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FE7" w:rsidRPr="00582900" w:rsidRDefault="00F45FE7" w:rsidP="00F45FE7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B3237FA" wp14:editId="209A2B84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E7" w:rsidRPr="00582900" w:rsidRDefault="00F45FE7" w:rsidP="00F45FE7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:rsidR="00F45FE7" w:rsidRPr="00582900" w:rsidRDefault="00F45FE7" w:rsidP="00F45FE7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:rsidR="00F45FE7" w:rsidRDefault="00F45FE7" w:rsidP="00F45FE7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РАСПОРЯЖЕНИЕ</w:t>
      </w:r>
    </w:p>
    <w:p w:rsidR="00F45FE7" w:rsidRPr="00582900" w:rsidRDefault="00F45FE7" w:rsidP="00F45FE7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45FE7" w:rsidRPr="00582900" w:rsidTr="00F45FE7">
        <w:tc>
          <w:tcPr>
            <w:tcW w:w="1788" w:type="dxa"/>
            <w:tcBorders>
              <w:bottom w:val="single" w:sz="4" w:space="0" w:color="000000"/>
            </w:tcBorders>
          </w:tcPr>
          <w:p w:rsidR="00F45FE7" w:rsidRPr="00660237" w:rsidRDefault="00660237" w:rsidP="00F45FE7">
            <w:pPr>
              <w:snapToGri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13.01</w:t>
            </w:r>
          </w:p>
        </w:tc>
        <w:tc>
          <w:tcPr>
            <w:tcW w:w="2607" w:type="dxa"/>
          </w:tcPr>
          <w:p w:rsidR="00F45FE7" w:rsidRPr="00582900" w:rsidRDefault="00F45FE7" w:rsidP="001A756E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73F4C">
              <w:rPr>
                <w:color w:val="000000"/>
                <w:sz w:val="28"/>
                <w:szCs w:val="28"/>
              </w:rPr>
              <w:t>2</w:t>
            </w:r>
            <w:r w:rsidR="001A75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F45FE7" w:rsidRPr="00582900" w:rsidRDefault="00F45FE7" w:rsidP="00F45FE7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F45FE7" w:rsidRPr="00660237" w:rsidRDefault="00660237" w:rsidP="00F45FE7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</w:tbl>
    <w:p w:rsidR="00F45FE7" w:rsidRDefault="00F45FE7" w:rsidP="00F45FE7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F45FE7" w:rsidRDefault="00C73F4C" w:rsidP="00C73F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Об организации работы по плану мероприятий по росту доходов, оптимизации расходов, совершенствованию долговой политики муниципального образования город Канск</w:t>
      </w:r>
    </w:p>
    <w:p w:rsidR="00F45FE7" w:rsidRDefault="00F45FE7" w:rsidP="00F45FE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E144AF" w:rsidRDefault="00F45FE7" w:rsidP="00E14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E144AF" w:rsidRPr="00CE318C">
        <w:rPr>
          <w:sz w:val="28"/>
          <w:szCs w:val="28"/>
        </w:rPr>
        <w:t xml:space="preserve">В </w:t>
      </w:r>
      <w:r w:rsidR="00C73F4C">
        <w:rPr>
          <w:sz w:val="28"/>
          <w:szCs w:val="28"/>
        </w:rPr>
        <w:t xml:space="preserve"> целях принятия мер по сокращению задолженности в бюджеты всех уровней, повышения качества администрирования налоговых и неналоговых доходов бюджета города, руководствуясь статьей 35 Устава города Канска. </w:t>
      </w:r>
    </w:p>
    <w:p w:rsidR="000857E3" w:rsidRDefault="00C73F4C" w:rsidP="00C73F4C">
      <w:pPr>
        <w:pStyle w:val="ConsPlusTitle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3F4C">
        <w:rPr>
          <w:rFonts w:ascii="Times New Roman" w:hAnsi="Times New Roman" w:cs="Times New Roman"/>
          <w:b w:val="0"/>
          <w:sz w:val="28"/>
          <w:szCs w:val="28"/>
        </w:rPr>
        <w:t>Создать рабочую группу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работы по плану мероприятий по росту доходов, оптимизации расходов, совершенствованию долговой политики муниципального образования город Канск, утвердить состав рабочей группы согласно приложению № 1 к настоящему </w:t>
      </w:r>
      <w:r w:rsidR="00264507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аспоряжению.</w:t>
      </w:r>
    </w:p>
    <w:p w:rsidR="00C73F4C" w:rsidRDefault="00C73F4C" w:rsidP="00C73F4C">
      <w:pPr>
        <w:pStyle w:val="ConsPlusTitle"/>
        <w:widowControl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Утвердить план мероприятий </w:t>
      </w:r>
      <w:r w:rsidRPr="00C73F4C">
        <w:rPr>
          <w:rFonts w:ascii="Times New Roman" w:hAnsi="Times New Roman" w:cs="Times New Roman"/>
          <w:b w:val="0"/>
          <w:bCs w:val="0"/>
          <w:sz w:val="28"/>
        </w:rPr>
        <w:t>по росту доходов, оптимизации расходов, совершенствованию долговой политики муниципального образования город Канск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на 202</w:t>
      </w:r>
      <w:r w:rsidR="001A756E">
        <w:rPr>
          <w:rFonts w:ascii="Times New Roman" w:hAnsi="Times New Roman" w:cs="Times New Roman"/>
          <w:b w:val="0"/>
          <w:bCs w:val="0"/>
          <w:sz w:val="28"/>
        </w:rPr>
        <w:t>5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 и плановый период 202</w:t>
      </w:r>
      <w:r w:rsidR="001A756E">
        <w:rPr>
          <w:rFonts w:ascii="Times New Roman" w:hAnsi="Times New Roman" w:cs="Times New Roman"/>
          <w:b w:val="0"/>
          <w:bCs w:val="0"/>
          <w:sz w:val="28"/>
        </w:rPr>
        <w:t>6</w:t>
      </w:r>
      <w:r>
        <w:rPr>
          <w:rFonts w:ascii="Times New Roman" w:hAnsi="Times New Roman" w:cs="Times New Roman"/>
          <w:b w:val="0"/>
          <w:bCs w:val="0"/>
          <w:sz w:val="28"/>
        </w:rPr>
        <w:t>-202</w:t>
      </w:r>
      <w:r w:rsidR="001A756E">
        <w:rPr>
          <w:rFonts w:ascii="Times New Roman" w:hAnsi="Times New Roman" w:cs="Times New Roman"/>
          <w:b w:val="0"/>
          <w:bCs w:val="0"/>
          <w:sz w:val="28"/>
        </w:rPr>
        <w:t>7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годов </w:t>
      </w:r>
      <w:r w:rsidR="00FB3FF9">
        <w:rPr>
          <w:rFonts w:ascii="Times New Roman" w:hAnsi="Times New Roman" w:cs="Times New Roman"/>
          <w:b w:val="0"/>
          <w:bCs w:val="0"/>
          <w:sz w:val="28"/>
        </w:rPr>
        <w:t xml:space="preserve">(далее - План мероприятий)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согласно приложению № 2 к настоящему </w:t>
      </w:r>
      <w:r w:rsidR="00264507">
        <w:rPr>
          <w:rFonts w:ascii="Times New Roman" w:hAnsi="Times New Roman" w:cs="Times New Roman"/>
          <w:b w:val="0"/>
          <w:bCs w:val="0"/>
          <w:sz w:val="28"/>
        </w:rPr>
        <w:t>р</w:t>
      </w:r>
      <w:r>
        <w:rPr>
          <w:rFonts w:ascii="Times New Roman" w:hAnsi="Times New Roman" w:cs="Times New Roman"/>
          <w:b w:val="0"/>
          <w:bCs w:val="0"/>
          <w:sz w:val="28"/>
        </w:rPr>
        <w:t>аспоряжению.</w:t>
      </w:r>
    </w:p>
    <w:p w:rsidR="00C73F4C" w:rsidRDefault="00264507" w:rsidP="0026450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Назначить ответственным за организацию работы по </w:t>
      </w:r>
      <w:r w:rsidR="00FB3FF9">
        <w:rPr>
          <w:rFonts w:ascii="Times New Roman" w:hAnsi="Times New Roman" w:cs="Times New Roman"/>
          <w:b w:val="0"/>
          <w:bCs w:val="0"/>
          <w:sz w:val="28"/>
        </w:rPr>
        <w:t>П</w:t>
      </w:r>
      <w:r w:rsidRPr="00264507">
        <w:rPr>
          <w:rFonts w:ascii="Times New Roman" w:hAnsi="Times New Roman" w:cs="Times New Roman"/>
          <w:b w:val="0"/>
          <w:bCs w:val="0"/>
          <w:sz w:val="28"/>
        </w:rPr>
        <w:t>лану мероприятий</w:t>
      </w:r>
      <w:r w:rsidR="00570F8B">
        <w:rPr>
          <w:rFonts w:ascii="Times New Roman" w:hAnsi="Times New Roman" w:cs="Times New Roman"/>
          <w:b w:val="0"/>
          <w:bCs w:val="0"/>
          <w:sz w:val="28"/>
        </w:rPr>
        <w:t xml:space="preserve"> первого </w:t>
      </w:r>
      <w:r>
        <w:rPr>
          <w:rFonts w:ascii="Times New Roman" w:hAnsi="Times New Roman" w:cs="Times New Roman"/>
          <w:b w:val="0"/>
          <w:bCs w:val="0"/>
          <w:sz w:val="28"/>
        </w:rPr>
        <w:t>заместителя главы города по экономике и финансам</w:t>
      </w:r>
      <w:r w:rsidR="00170F21">
        <w:rPr>
          <w:rFonts w:ascii="Times New Roman" w:hAnsi="Times New Roman" w:cs="Times New Roman"/>
          <w:b w:val="0"/>
          <w:bCs w:val="0"/>
          <w:sz w:val="28"/>
        </w:rPr>
        <w:t xml:space="preserve"> администрации г. Канска</w:t>
      </w:r>
      <w:r w:rsidR="003A378C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D9597F" w:rsidRDefault="00D9597F" w:rsidP="0026450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Финансовому управлению администрации г. Канска (далее - Финуправление г. Канска) обеспечить проведение </w:t>
      </w:r>
      <w:r w:rsidR="001A756E">
        <w:rPr>
          <w:rFonts w:ascii="Times New Roman" w:hAnsi="Times New Roman" w:cs="Times New Roman"/>
          <w:b w:val="0"/>
          <w:bCs w:val="0"/>
          <w:sz w:val="28"/>
        </w:rPr>
        <w:t>заседаний рабочей группы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="00C40FE3">
        <w:rPr>
          <w:rFonts w:ascii="Times New Roman" w:hAnsi="Times New Roman" w:cs="Times New Roman"/>
          <w:b w:val="0"/>
          <w:bCs w:val="0"/>
          <w:sz w:val="28"/>
        </w:rPr>
        <w:t xml:space="preserve">и формирование сводного отчета по </w:t>
      </w:r>
      <w:r>
        <w:rPr>
          <w:rFonts w:ascii="Times New Roman" w:hAnsi="Times New Roman" w:cs="Times New Roman"/>
          <w:b w:val="0"/>
          <w:bCs w:val="0"/>
          <w:sz w:val="28"/>
        </w:rPr>
        <w:t>выполнени</w:t>
      </w:r>
      <w:r w:rsidR="00C40FE3">
        <w:rPr>
          <w:rFonts w:ascii="Times New Roman" w:hAnsi="Times New Roman" w:cs="Times New Roman"/>
          <w:b w:val="0"/>
          <w:bCs w:val="0"/>
          <w:sz w:val="28"/>
        </w:rPr>
        <w:t>ю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Плана мероприятий.</w:t>
      </w:r>
    </w:p>
    <w:p w:rsidR="00D9597F" w:rsidRDefault="00D9597F" w:rsidP="0026450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От</w:t>
      </w:r>
      <w:r w:rsidR="003A378C">
        <w:rPr>
          <w:rFonts w:ascii="Times New Roman" w:hAnsi="Times New Roman" w:cs="Times New Roman"/>
          <w:b w:val="0"/>
          <w:bCs w:val="0"/>
          <w:sz w:val="28"/>
        </w:rPr>
        <w:t>ветственным исполнителям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Плана мероприятий:</w:t>
      </w:r>
    </w:p>
    <w:p w:rsidR="00D9597F" w:rsidRDefault="00D9597F" w:rsidP="00D9597F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Обеспечить достижение целевых показателей, установленных планом мероприятий в установленные сроки.</w:t>
      </w:r>
    </w:p>
    <w:p w:rsidR="00D9597F" w:rsidRDefault="00D9597F" w:rsidP="00D9597F">
      <w:pPr>
        <w:pStyle w:val="ConsPlusTitle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Ежеквартально в срок до 10 числа месяца, следующего за отчетным кварталом, предоставлять в Финуправление г. Канска отчет о выполнении плана мероприятий по форме  согласно приложению № 3.</w:t>
      </w:r>
    </w:p>
    <w:p w:rsidR="00264507" w:rsidRPr="001A756E" w:rsidRDefault="00264507" w:rsidP="00264507">
      <w:pPr>
        <w:pStyle w:val="ConsPlusTitle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1A756E">
        <w:rPr>
          <w:rFonts w:ascii="Times New Roman" w:hAnsi="Times New Roman" w:cs="Times New Roman"/>
          <w:b w:val="0"/>
          <w:bCs w:val="0"/>
          <w:sz w:val="28"/>
        </w:rPr>
        <w:t xml:space="preserve"> Считать утратившим силу распоряжени</w:t>
      </w:r>
      <w:r w:rsidR="001A756E" w:rsidRPr="001A756E">
        <w:rPr>
          <w:rFonts w:ascii="Times New Roman" w:hAnsi="Times New Roman" w:cs="Times New Roman"/>
          <w:b w:val="0"/>
          <w:bCs w:val="0"/>
          <w:sz w:val="28"/>
        </w:rPr>
        <w:t>е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 xml:space="preserve"> администрации г. Канска</w:t>
      </w:r>
      <w:r w:rsidR="001A756E" w:rsidRPr="001A756E"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 xml:space="preserve"> от </w:t>
      </w:r>
      <w:r w:rsidR="001A756E">
        <w:rPr>
          <w:rFonts w:ascii="Times New Roman" w:hAnsi="Times New Roman" w:cs="Times New Roman"/>
          <w:b w:val="0"/>
          <w:bCs w:val="0"/>
          <w:sz w:val="28"/>
        </w:rPr>
        <w:t>07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>.0</w:t>
      </w:r>
      <w:r w:rsidR="001A756E">
        <w:rPr>
          <w:rFonts w:ascii="Times New Roman" w:hAnsi="Times New Roman" w:cs="Times New Roman"/>
          <w:b w:val="0"/>
          <w:bCs w:val="0"/>
          <w:sz w:val="28"/>
        </w:rPr>
        <w:t>2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>.20</w:t>
      </w:r>
      <w:r w:rsidR="001A756E">
        <w:rPr>
          <w:rFonts w:ascii="Times New Roman" w:hAnsi="Times New Roman" w:cs="Times New Roman"/>
          <w:b w:val="0"/>
          <w:bCs w:val="0"/>
          <w:sz w:val="28"/>
        </w:rPr>
        <w:t>22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 xml:space="preserve"> № </w:t>
      </w:r>
      <w:r w:rsidR="001A756E">
        <w:rPr>
          <w:rFonts w:ascii="Times New Roman" w:hAnsi="Times New Roman" w:cs="Times New Roman"/>
          <w:b w:val="0"/>
          <w:bCs w:val="0"/>
          <w:sz w:val="28"/>
        </w:rPr>
        <w:t>60</w:t>
      </w:r>
      <w:r w:rsidRPr="001A756E">
        <w:rPr>
          <w:rFonts w:ascii="Times New Roman" w:hAnsi="Times New Roman" w:cs="Times New Roman"/>
          <w:b w:val="0"/>
          <w:bCs w:val="0"/>
          <w:sz w:val="28"/>
        </w:rPr>
        <w:t xml:space="preserve"> «Об организации работы по плану мероприятий по росту доходов, оптимизации расходов, совершенствованию долговой политики муниципального образования город Канск»</w:t>
      </w:r>
      <w:r w:rsidR="001A756E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264507" w:rsidRDefault="00D9597F" w:rsidP="0026450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lastRenderedPageBreak/>
        <w:t>7</w:t>
      </w:r>
      <w:r w:rsidR="00264507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1607E7">
        <w:rPr>
          <w:rFonts w:ascii="Times New Roman" w:hAnsi="Times New Roman" w:cs="Times New Roman"/>
          <w:b w:val="0"/>
          <w:bCs w:val="0"/>
          <w:sz w:val="28"/>
        </w:rPr>
        <w:t xml:space="preserve">Главному специалисту по информатизации администрации г. Канска Г.В. Ёлкиной </w:t>
      </w:r>
      <w:r w:rsidR="006959B6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B63470" w:rsidRPr="009D08D6">
        <w:rPr>
          <w:rFonts w:ascii="Times New Roman" w:hAnsi="Times New Roman" w:cs="Times New Roman"/>
          <w:b w:val="0"/>
          <w:sz w:val="28"/>
          <w:szCs w:val="28"/>
        </w:rPr>
        <w:t>настоящее Распоряжение</w:t>
      </w:r>
      <w:r w:rsidR="006959B6">
        <w:rPr>
          <w:rFonts w:ascii="Times New Roman" w:hAnsi="Times New Roman" w:cs="Times New Roman"/>
          <w:b w:val="0"/>
          <w:sz w:val="28"/>
          <w:szCs w:val="28"/>
        </w:rPr>
        <w:t xml:space="preserve"> в официальном печатном издании «Канский вестник» и разместить</w:t>
      </w:r>
      <w:r w:rsidR="00B63470" w:rsidRPr="009D08D6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муниципального </w:t>
      </w:r>
      <w:r w:rsidR="004536EB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B63470" w:rsidRPr="009D08D6">
        <w:rPr>
          <w:rFonts w:ascii="Times New Roman" w:hAnsi="Times New Roman" w:cs="Times New Roman"/>
          <w:b w:val="0"/>
          <w:sz w:val="28"/>
          <w:szCs w:val="28"/>
        </w:rPr>
        <w:t>город Канск в сети Интернет.</w:t>
      </w:r>
    </w:p>
    <w:p w:rsidR="00B63470" w:rsidRDefault="00B63470" w:rsidP="0026450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B63470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Распоряжения возложить на</w:t>
      </w:r>
      <w:r w:rsidR="00570F8B">
        <w:rPr>
          <w:rFonts w:ascii="Times New Roman" w:hAnsi="Times New Roman" w:cs="Times New Roman"/>
          <w:b w:val="0"/>
          <w:sz w:val="28"/>
          <w:szCs w:val="28"/>
        </w:rPr>
        <w:t xml:space="preserve"> первого</w:t>
      </w:r>
      <w:r w:rsidRPr="00B63470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города по экономике и финансам </w:t>
      </w:r>
      <w:r>
        <w:rPr>
          <w:rFonts w:ascii="Times New Roman" w:hAnsi="Times New Roman" w:cs="Times New Roman"/>
          <w:b w:val="0"/>
          <w:sz w:val="28"/>
          <w:szCs w:val="28"/>
        </w:rPr>
        <w:t>Е.Н. Лифанскую</w:t>
      </w:r>
      <w:r w:rsidRPr="00B634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5FE7" w:rsidRDefault="00313B19" w:rsidP="00F45F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3470">
        <w:rPr>
          <w:sz w:val="28"/>
          <w:szCs w:val="28"/>
        </w:rPr>
        <w:t>9</w:t>
      </w:r>
      <w:r w:rsidR="00683646">
        <w:rPr>
          <w:sz w:val="28"/>
          <w:szCs w:val="28"/>
        </w:rPr>
        <w:t>.</w:t>
      </w:r>
      <w:r w:rsidR="00F45FE7">
        <w:t xml:space="preserve"> </w:t>
      </w:r>
      <w:r w:rsidR="00F45FE7">
        <w:rPr>
          <w:sz w:val="28"/>
          <w:szCs w:val="28"/>
        </w:rPr>
        <w:t>Распоряжение</w:t>
      </w:r>
      <w:r w:rsidR="00F45FE7" w:rsidRPr="00FB72BA">
        <w:rPr>
          <w:sz w:val="28"/>
          <w:szCs w:val="28"/>
        </w:rPr>
        <w:t xml:space="preserve"> вступает в силу со дня </w:t>
      </w:r>
      <w:r w:rsidR="00F45FE7">
        <w:rPr>
          <w:sz w:val="28"/>
          <w:szCs w:val="28"/>
        </w:rPr>
        <w:t>подписания.</w:t>
      </w:r>
    </w:p>
    <w:p w:rsidR="00F45FE7" w:rsidRDefault="00F45FE7" w:rsidP="00F45FE7">
      <w:pPr>
        <w:autoSpaceDE w:val="0"/>
        <w:autoSpaceDN w:val="0"/>
        <w:adjustRightInd w:val="0"/>
        <w:rPr>
          <w:sz w:val="28"/>
          <w:szCs w:val="28"/>
        </w:rPr>
      </w:pPr>
    </w:p>
    <w:p w:rsidR="00C92185" w:rsidRDefault="00C92185" w:rsidP="00F45FE7">
      <w:pPr>
        <w:autoSpaceDE w:val="0"/>
        <w:autoSpaceDN w:val="0"/>
        <w:adjustRightInd w:val="0"/>
        <w:rPr>
          <w:sz w:val="28"/>
          <w:szCs w:val="28"/>
        </w:rPr>
      </w:pPr>
    </w:p>
    <w:p w:rsidR="004320D8" w:rsidRDefault="004320D8" w:rsidP="00F45FE7">
      <w:pPr>
        <w:autoSpaceDE w:val="0"/>
        <w:autoSpaceDN w:val="0"/>
        <w:adjustRightInd w:val="0"/>
        <w:rPr>
          <w:sz w:val="28"/>
          <w:szCs w:val="28"/>
        </w:rPr>
      </w:pPr>
    </w:p>
    <w:p w:rsidR="00EC155D" w:rsidRDefault="004B22A9" w:rsidP="003C7E4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45FE7" w:rsidRPr="00442FC2">
        <w:rPr>
          <w:sz w:val="28"/>
          <w:szCs w:val="28"/>
        </w:rPr>
        <w:t>лав</w:t>
      </w:r>
      <w:r w:rsidR="00396593">
        <w:rPr>
          <w:sz w:val="28"/>
          <w:szCs w:val="28"/>
        </w:rPr>
        <w:t>а</w:t>
      </w:r>
      <w:r w:rsidR="00F45FE7" w:rsidRPr="00442FC2">
        <w:rPr>
          <w:sz w:val="28"/>
          <w:szCs w:val="28"/>
        </w:rPr>
        <w:t xml:space="preserve"> города Канска              </w:t>
      </w:r>
      <w:r w:rsidR="00776355">
        <w:rPr>
          <w:sz w:val="28"/>
          <w:szCs w:val="28"/>
        </w:rPr>
        <w:t xml:space="preserve"> </w:t>
      </w:r>
      <w:r w:rsidR="00F45FE7" w:rsidRPr="00442FC2">
        <w:rPr>
          <w:sz w:val="28"/>
          <w:szCs w:val="28"/>
        </w:rPr>
        <w:t xml:space="preserve">                                         </w:t>
      </w:r>
      <w:r w:rsidR="00476180">
        <w:rPr>
          <w:sz w:val="28"/>
          <w:szCs w:val="28"/>
        </w:rPr>
        <w:t xml:space="preserve">         </w:t>
      </w:r>
      <w:r w:rsidR="00F45FE7" w:rsidRPr="00442FC2">
        <w:rPr>
          <w:sz w:val="28"/>
          <w:szCs w:val="28"/>
        </w:rPr>
        <w:t xml:space="preserve">      </w:t>
      </w:r>
      <w:r w:rsidR="00396593">
        <w:rPr>
          <w:sz w:val="28"/>
          <w:szCs w:val="28"/>
        </w:rPr>
        <w:t xml:space="preserve">     </w:t>
      </w:r>
      <w:r w:rsidR="001607E7">
        <w:rPr>
          <w:sz w:val="28"/>
          <w:szCs w:val="28"/>
        </w:rPr>
        <w:t xml:space="preserve">    </w:t>
      </w:r>
      <w:r w:rsidR="00F45FE7" w:rsidRPr="00442FC2">
        <w:rPr>
          <w:sz w:val="28"/>
          <w:szCs w:val="28"/>
        </w:rPr>
        <w:t xml:space="preserve">    </w:t>
      </w:r>
      <w:r w:rsidR="001607E7">
        <w:rPr>
          <w:sz w:val="28"/>
          <w:szCs w:val="28"/>
        </w:rPr>
        <w:t>О.В. Витман</w:t>
      </w:r>
    </w:p>
    <w:p w:rsidR="009D08D6" w:rsidRDefault="009D08D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22B04" w:rsidRDefault="00522B04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DA33E6" w:rsidRDefault="00DA33E6" w:rsidP="00F250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A6E61" w:rsidRDefault="004A6E61" w:rsidP="004A6E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Приложение № 1</w:t>
      </w:r>
    </w:p>
    <w:p w:rsidR="004A6E61" w:rsidRDefault="004A6E61" w:rsidP="004A6E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распоряжению</w:t>
      </w:r>
    </w:p>
    <w:p w:rsidR="004A6E61" w:rsidRDefault="004A6E61" w:rsidP="004A6E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администрации г. Канска</w:t>
      </w:r>
    </w:p>
    <w:p w:rsidR="004A6E61" w:rsidRDefault="004A6E61" w:rsidP="004A6E6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_</w:t>
      </w:r>
      <w:r w:rsidR="00660237">
        <w:rPr>
          <w:sz w:val="28"/>
          <w:szCs w:val="28"/>
          <w:lang w:val="en-US"/>
        </w:rPr>
        <w:t>13.01</w:t>
      </w:r>
      <w:r>
        <w:rPr>
          <w:sz w:val="28"/>
          <w:szCs w:val="28"/>
        </w:rPr>
        <w:t>__ 202</w:t>
      </w:r>
      <w:r w:rsidR="00DA33E6">
        <w:rPr>
          <w:sz w:val="28"/>
          <w:szCs w:val="28"/>
        </w:rPr>
        <w:t>5</w:t>
      </w:r>
      <w:r w:rsidRPr="00456E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__</w:t>
      </w:r>
      <w:r w:rsidR="00660237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__</w:t>
      </w:r>
    </w:p>
    <w:p w:rsidR="004A6E61" w:rsidRDefault="004A6E61" w:rsidP="004A6E61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6E61" w:rsidRDefault="004A6E61" w:rsidP="004A6E61">
      <w:pPr>
        <w:jc w:val="both"/>
        <w:rPr>
          <w:sz w:val="28"/>
          <w:szCs w:val="28"/>
        </w:rPr>
      </w:pPr>
    </w:p>
    <w:p w:rsidR="004A6E61" w:rsidRPr="000D5FA0" w:rsidRDefault="004A6E61" w:rsidP="004A6E61">
      <w:pPr>
        <w:jc w:val="center"/>
        <w:rPr>
          <w:b/>
          <w:sz w:val="28"/>
          <w:szCs w:val="28"/>
        </w:rPr>
      </w:pPr>
      <w:r w:rsidRPr="000D5FA0">
        <w:rPr>
          <w:b/>
          <w:sz w:val="28"/>
          <w:szCs w:val="28"/>
        </w:rPr>
        <w:t>Состав рабочей группы по организации работы по плану мероприятий по росту доходов, оптимизации расходов, совершенствованию долговой политики муниципального образования город Канск</w:t>
      </w:r>
    </w:p>
    <w:p w:rsidR="004A6E61" w:rsidRDefault="004A6E61" w:rsidP="004A6E61">
      <w:pPr>
        <w:jc w:val="center"/>
        <w:rPr>
          <w:sz w:val="28"/>
          <w:szCs w:val="28"/>
        </w:rPr>
      </w:pPr>
    </w:p>
    <w:p w:rsidR="004A6E61" w:rsidRDefault="004A6E61" w:rsidP="004A6E61">
      <w:pPr>
        <w:jc w:val="center"/>
        <w:rPr>
          <w:sz w:val="28"/>
          <w:szCs w:val="28"/>
        </w:rPr>
      </w:pP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рабочей группы: </w:t>
      </w:r>
    </w:p>
    <w:p w:rsidR="004A6E61" w:rsidRDefault="00570F8B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4A6E61">
        <w:rPr>
          <w:sz w:val="28"/>
          <w:szCs w:val="28"/>
        </w:rPr>
        <w:t>аместитель главы города по экономике и финансам</w:t>
      </w:r>
    </w:p>
    <w:p w:rsidR="004A6E61" w:rsidRDefault="004A6E61" w:rsidP="004A6E61">
      <w:pPr>
        <w:jc w:val="both"/>
        <w:rPr>
          <w:sz w:val="28"/>
          <w:szCs w:val="28"/>
        </w:rPr>
      </w:pP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рабочей группы:</w:t>
      </w: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по социальной политике</w:t>
      </w:r>
    </w:p>
    <w:p w:rsidR="004A6E61" w:rsidRPr="00D95D5B" w:rsidRDefault="004A6E61" w:rsidP="004A6E61">
      <w:pPr>
        <w:jc w:val="both"/>
        <w:rPr>
          <w:sz w:val="28"/>
          <w:szCs w:val="28"/>
        </w:rPr>
      </w:pP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рабочей группы:</w:t>
      </w: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 Финуправления г. Канска</w:t>
      </w:r>
    </w:p>
    <w:p w:rsidR="004A6E61" w:rsidRDefault="004A6E61" w:rsidP="004A6E61">
      <w:pPr>
        <w:jc w:val="both"/>
        <w:rPr>
          <w:sz w:val="28"/>
          <w:szCs w:val="28"/>
        </w:rPr>
      </w:pP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4A6E61" w:rsidRDefault="004A6E61" w:rsidP="00CA6E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Финансового управления администрации города Канска;</w:t>
      </w:r>
    </w:p>
    <w:p w:rsidR="004A6E61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 и муниципального заказа администрации г. Канска;</w:t>
      </w:r>
    </w:p>
    <w:p w:rsidR="004A6E61" w:rsidRDefault="004E5DB5" w:rsidP="00CA6E5F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A6E61">
        <w:rPr>
          <w:sz w:val="28"/>
          <w:szCs w:val="28"/>
        </w:rPr>
        <w:t>уководитель Управления образования администрации города Канска;</w:t>
      </w:r>
    </w:p>
    <w:p w:rsidR="004A6E61" w:rsidRPr="008C2F1C" w:rsidRDefault="004A6E61" w:rsidP="004A6E61">
      <w:pPr>
        <w:jc w:val="both"/>
        <w:rPr>
          <w:sz w:val="28"/>
          <w:szCs w:val="28"/>
        </w:rPr>
      </w:pPr>
      <w:r w:rsidRPr="008C2F1C">
        <w:rPr>
          <w:sz w:val="28"/>
          <w:szCs w:val="28"/>
        </w:rPr>
        <w:t>Руководитель Комитета по управлению муниципальным имуществом города Канска;</w:t>
      </w:r>
    </w:p>
    <w:p w:rsidR="004A6E61" w:rsidRDefault="004A6E61" w:rsidP="00CA6E5F">
      <w:pPr>
        <w:jc w:val="both"/>
        <w:rPr>
          <w:sz w:val="28"/>
          <w:szCs w:val="28"/>
        </w:rPr>
      </w:pPr>
      <w:r w:rsidRPr="006713BB">
        <w:rPr>
          <w:sz w:val="28"/>
          <w:szCs w:val="28"/>
        </w:rPr>
        <w:t>Руководитель Управления строительства и жилищно-коммунального хозяйства администрации города Канска;</w:t>
      </w:r>
    </w:p>
    <w:p w:rsidR="004A6E61" w:rsidRPr="006713BB" w:rsidRDefault="004A6E61" w:rsidP="004A6E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456E2C">
        <w:rPr>
          <w:sz w:val="28"/>
          <w:szCs w:val="28"/>
        </w:rPr>
        <w:t>Управления градостроительства администрации города Канска</w:t>
      </w:r>
      <w:r>
        <w:rPr>
          <w:sz w:val="28"/>
          <w:szCs w:val="28"/>
        </w:rPr>
        <w:t>;</w:t>
      </w:r>
    </w:p>
    <w:p w:rsidR="004A6E61" w:rsidRPr="006713BB" w:rsidRDefault="004A6E61" w:rsidP="004A6E61">
      <w:pPr>
        <w:jc w:val="both"/>
        <w:rPr>
          <w:sz w:val="28"/>
          <w:szCs w:val="28"/>
        </w:rPr>
      </w:pPr>
      <w:r w:rsidRPr="006713BB">
        <w:rPr>
          <w:sz w:val="28"/>
          <w:szCs w:val="28"/>
        </w:rPr>
        <w:t>Начальник Отдела культуры администрации г. Канска;</w:t>
      </w:r>
    </w:p>
    <w:p w:rsidR="004A6E61" w:rsidRPr="006713BB" w:rsidRDefault="004A6E61" w:rsidP="004A6E61">
      <w:pPr>
        <w:jc w:val="both"/>
        <w:rPr>
          <w:sz w:val="28"/>
          <w:szCs w:val="28"/>
        </w:rPr>
      </w:pPr>
      <w:r w:rsidRPr="006713BB">
        <w:rPr>
          <w:sz w:val="28"/>
          <w:szCs w:val="28"/>
        </w:rPr>
        <w:t>Начальник Отдела физической культуры, спорта и молодежной политики администрации г. Канска;</w:t>
      </w:r>
    </w:p>
    <w:p w:rsidR="004A6E61" w:rsidRDefault="004A6E61" w:rsidP="00CA6E5F">
      <w:pPr>
        <w:jc w:val="both"/>
        <w:rPr>
          <w:sz w:val="28"/>
          <w:szCs w:val="28"/>
        </w:rPr>
      </w:pPr>
      <w:r w:rsidRPr="006713BB">
        <w:rPr>
          <w:sz w:val="28"/>
          <w:szCs w:val="28"/>
        </w:rPr>
        <w:t>Начальник юридического отдела администрации города Канска</w:t>
      </w:r>
      <w:r w:rsidR="00DA33E6">
        <w:rPr>
          <w:sz w:val="28"/>
          <w:szCs w:val="28"/>
        </w:rPr>
        <w:t>.</w:t>
      </w:r>
    </w:p>
    <w:p w:rsidR="00B2574E" w:rsidRDefault="00B2574E" w:rsidP="00601BBF">
      <w:pPr>
        <w:jc w:val="center"/>
        <w:rPr>
          <w:color w:val="000000"/>
          <w:sz w:val="22"/>
          <w:szCs w:val="22"/>
        </w:rPr>
      </w:pPr>
    </w:p>
    <w:p w:rsidR="00B2574E" w:rsidRDefault="00B2574E" w:rsidP="00601BBF">
      <w:pPr>
        <w:jc w:val="center"/>
        <w:rPr>
          <w:color w:val="000000"/>
          <w:sz w:val="22"/>
          <w:szCs w:val="22"/>
        </w:rPr>
        <w:sectPr w:rsidR="00B2574E" w:rsidSect="00170F21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0D5FA0" w:rsidRDefault="000D5FA0" w:rsidP="000D5F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Приложение № 2</w:t>
      </w:r>
    </w:p>
    <w:p w:rsidR="000D5FA0" w:rsidRDefault="000D5FA0" w:rsidP="000D5F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 распоряжению</w:t>
      </w:r>
    </w:p>
    <w:p w:rsidR="000D5FA0" w:rsidRDefault="000D5FA0" w:rsidP="000D5F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администрации г. Канска</w:t>
      </w:r>
    </w:p>
    <w:p w:rsidR="004A6E61" w:rsidRPr="00B2574E" w:rsidRDefault="000D5FA0" w:rsidP="000D5FA0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660237">
        <w:rPr>
          <w:sz w:val="28"/>
          <w:szCs w:val="28"/>
        </w:rPr>
        <w:t>от _</w:t>
      </w:r>
      <w:r w:rsidR="00660237">
        <w:rPr>
          <w:sz w:val="28"/>
          <w:szCs w:val="28"/>
          <w:lang w:val="en-US"/>
        </w:rPr>
        <w:t>13.01</w:t>
      </w:r>
      <w:r w:rsidR="00660237">
        <w:rPr>
          <w:sz w:val="28"/>
          <w:szCs w:val="28"/>
        </w:rPr>
        <w:t>__ 2025</w:t>
      </w:r>
      <w:r w:rsidR="00660237" w:rsidRPr="00456E2C">
        <w:rPr>
          <w:sz w:val="28"/>
          <w:szCs w:val="28"/>
        </w:rPr>
        <w:t xml:space="preserve"> </w:t>
      </w:r>
      <w:r w:rsidR="00660237">
        <w:rPr>
          <w:sz w:val="28"/>
          <w:szCs w:val="28"/>
        </w:rPr>
        <w:t xml:space="preserve">  № __</w:t>
      </w:r>
      <w:r w:rsidR="00660237">
        <w:rPr>
          <w:sz w:val="28"/>
          <w:szCs w:val="28"/>
          <w:lang w:val="en-US"/>
        </w:rPr>
        <w:t>5</w:t>
      </w:r>
      <w:r w:rsidR="00660237">
        <w:rPr>
          <w:sz w:val="28"/>
          <w:szCs w:val="28"/>
        </w:rPr>
        <w:t>__</w:t>
      </w:r>
    </w:p>
    <w:p w:rsidR="006D3161" w:rsidRDefault="006D3161" w:rsidP="004A6E61">
      <w:pPr>
        <w:jc w:val="both"/>
        <w:rPr>
          <w:sz w:val="28"/>
          <w:szCs w:val="28"/>
        </w:rPr>
      </w:pPr>
    </w:p>
    <w:p w:rsidR="00B2574E" w:rsidRDefault="000D5FA0" w:rsidP="000D5FA0">
      <w:pPr>
        <w:jc w:val="center"/>
        <w:rPr>
          <w:sz w:val="28"/>
          <w:szCs w:val="28"/>
        </w:rPr>
      </w:pPr>
      <w:r w:rsidRPr="000D5FA0">
        <w:rPr>
          <w:b/>
          <w:sz w:val="28"/>
          <w:szCs w:val="28"/>
        </w:rPr>
        <w:t>План мероприятий по росту доходов, оптимизации расходов, совершенствованию  долговой политики муниципального образования город Канск на 2025 - 2027 годы</w:t>
      </w:r>
    </w:p>
    <w:p w:rsidR="00B2574E" w:rsidRDefault="00B2574E" w:rsidP="004A6E61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73"/>
        <w:gridCol w:w="3709"/>
        <w:gridCol w:w="2393"/>
        <w:gridCol w:w="1909"/>
        <w:gridCol w:w="2921"/>
        <w:gridCol w:w="1075"/>
        <w:gridCol w:w="1075"/>
        <w:gridCol w:w="1214"/>
      </w:tblGrid>
      <w:tr w:rsidR="00B2574E" w:rsidRPr="00B2574E" w:rsidTr="00B2574E">
        <w:trPr>
          <w:trHeight w:val="450"/>
        </w:trPr>
        <w:tc>
          <w:tcPr>
            <w:tcW w:w="820" w:type="dxa"/>
            <w:vMerge w:val="restart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№ п/п</w:t>
            </w:r>
          </w:p>
        </w:tc>
        <w:tc>
          <w:tcPr>
            <w:tcW w:w="6600" w:type="dxa"/>
            <w:vMerge w:val="restart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Наименование мероприятий</w:t>
            </w:r>
          </w:p>
        </w:tc>
        <w:tc>
          <w:tcPr>
            <w:tcW w:w="3560" w:type="dxa"/>
            <w:vMerge w:val="restart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Срок реализации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5760" w:type="dxa"/>
            <w:gridSpan w:val="3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Значение целевого показателя</w:t>
            </w:r>
          </w:p>
        </w:tc>
      </w:tr>
      <w:tr w:rsidR="00B2574E" w:rsidRPr="00B2574E" w:rsidTr="00B2574E">
        <w:trPr>
          <w:trHeight w:val="517"/>
        </w:trPr>
        <w:tc>
          <w:tcPr>
            <w:tcW w:w="82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660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7400CE">
            <w:pPr>
              <w:jc w:val="center"/>
              <w:rPr>
                <w:b/>
                <w:bCs/>
              </w:rPr>
            </w:pPr>
            <w:r w:rsidRPr="00B2574E">
              <w:rPr>
                <w:b/>
                <w:bCs/>
              </w:rPr>
              <w:t>2025</w:t>
            </w: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7400CE">
            <w:pPr>
              <w:jc w:val="center"/>
              <w:rPr>
                <w:b/>
                <w:bCs/>
              </w:rPr>
            </w:pPr>
            <w:r w:rsidRPr="00B2574E">
              <w:rPr>
                <w:b/>
                <w:bCs/>
              </w:rPr>
              <w:t>2026</w:t>
            </w:r>
          </w:p>
        </w:tc>
        <w:tc>
          <w:tcPr>
            <w:tcW w:w="2080" w:type="dxa"/>
            <w:vMerge w:val="restart"/>
            <w:hideMark/>
          </w:tcPr>
          <w:p w:rsidR="00B2574E" w:rsidRPr="00B2574E" w:rsidRDefault="00B2574E" w:rsidP="007400CE">
            <w:pPr>
              <w:jc w:val="center"/>
              <w:rPr>
                <w:b/>
                <w:bCs/>
              </w:rPr>
            </w:pPr>
            <w:r w:rsidRPr="00B2574E">
              <w:rPr>
                <w:b/>
                <w:bCs/>
              </w:rPr>
              <w:t>2027</w:t>
            </w:r>
          </w:p>
        </w:tc>
      </w:tr>
      <w:tr w:rsidR="00B2574E" w:rsidRPr="00B2574E" w:rsidTr="00B2574E">
        <w:trPr>
          <w:trHeight w:val="517"/>
        </w:trPr>
        <w:tc>
          <w:tcPr>
            <w:tcW w:w="82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660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  <w:tc>
          <w:tcPr>
            <w:tcW w:w="2080" w:type="dxa"/>
            <w:vMerge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</w:p>
        </w:tc>
      </w:tr>
      <w:tr w:rsidR="00B2574E" w:rsidRPr="00B2574E" w:rsidTr="00B2574E">
        <w:trPr>
          <w:trHeight w:val="315"/>
        </w:trPr>
        <w:tc>
          <w:tcPr>
            <w:tcW w:w="82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1</w:t>
            </w:r>
          </w:p>
        </w:tc>
        <w:tc>
          <w:tcPr>
            <w:tcW w:w="660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2</w:t>
            </w:r>
          </w:p>
        </w:tc>
        <w:tc>
          <w:tcPr>
            <w:tcW w:w="356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3</w:t>
            </w:r>
          </w:p>
        </w:tc>
        <w:tc>
          <w:tcPr>
            <w:tcW w:w="234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4</w:t>
            </w:r>
          </w:p>
        </w:tc>
        <w:tc>
          <w:tcPr>
            <w:tcW w:w="448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5</w:t>
            </w:r>
          </w:p>
        </w:tc>
        <w:tc>
          <w:tcPr>
            <w:tcW w:w="184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6</w:t>
            </w:r>
          </w:p>
        </w:tc>
        <w:tc>
          <w:tcPr>
            <w:tcW w:w="184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7</w:t>
            </w:r>
          </w:p>
        </w:tc>
        <w:tc>
          <w:tcPr>
            <w:tcW w:w="2080" w:type="dxa"/>
            <w:hideMark/>
          </w:tcPr>
          <w:p w:rsidR="00B2574E" w:rsidRPr="00901089" w:rsidRDefault="00B2574E" w:rsidP="000D5FA0">
            <w:pPr>
              <w:jc w:val="center"/>
              <w:rPr>
                <w:bCs/>
              </w:rPr>
            </w:pPr>
            <w:r w:rsidRPr="00901089">
              <w:rPr>
                <w:bCs/>
              </w:rPr>
              <w:t>8</w:t>
            </w:r>
          </w:p>
        </w:tc>
      </w:tr>
      <w:tr w:rsidR="00B2574E" w:rsidRPr="00B2574E" w:rsidTr="00B2574E">
        <w:trPr>
          <w:trHeight w:val="405"/>
        </w:trPr>
        <w:tc>
          <w:tcPr>
            <w:tcW w:w="23560" w:type="dxa"/>
            <w:gridSpan w:val="8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1. Мероприятия по росту налоговых и неналоговых доходов</w:t>
            </w:r>
          </w:p>
        </w:tc>
      </w:tr>
      <w:tr w:rsidR="00B2574E" w:rsidRPr="00B2574E" w:rsidTr="00B2574E">
        <w:trPr>
          <w:trHeight w:val="132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заседаний у первого заместителя главы города по экономике и финансам по исполнению плановых назначений налоговых и неналоговых доходов с главными администраторами доходов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Финуправление г.Канска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до 30 числа месяца, следующего за отчетным кварталом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ежеквартальное проведение заседаний по исполнению плановых назначений (ед.)                                            Да=1 Нет=0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</w:tr>
      <w:tr w:rsidR="00B2574E" w:rsidRPr="00B2574E" w:rsidTr="00B2574E">
        <w:trPr>
          <w:trHeight w:val="51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1.2</w:t>
            </w:r>
          </w:p>
        </w:tc>
        <w:tc>
          <w:tcPr>
            <w:tcW w:w="10160" w:type="dxa"/>
            <w:gridSpan w:val="2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В целях достоверности планирования бюджета города в части доходов, обеспечить:                             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в течение года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исполнение плановых назначений, утвержденных решением Канского городского Совета депутатов</w:t>
            </w: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93 - 107 %</w:t>
            </w: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93 - 107 %</w:t>
            </w:r>
          </w:p>
        </w:tc>
        <w:tc>
          <w:tcPr>
            <w:tcW w:w="2080" w:type="dxa"/>
            <w:vMerge w:val="restart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93 - 107 %</w:t>
            </w:r>
          </w:p>
        </w:tc>
      </w:tr>
      <w:tr w:rsidR="00B2574E" w:rsidRPr="00B2574E" w:rsidTr="000D5FA0">
        <w:trPr>
          <w:trHeight w:val="1407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1.2.1.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 взаимодействие с МРИ ФНС № 8 по Красноярскому краю (анализ собираемости налоговых доходов, администрируемых МРИ ФНС № 8 по Красноярскому краю, </w:t>
            </w:r>
            <w:r w:rsidRPr="00B2574E">
              <w:lastRenderedPageBreak/>
              <w:t>направление обращений в адрес МРИ ФНС № 8 по Красноярскому краю с целью выявления резервов увеличения доходов бюджета города за счет погашения задолженности по налогам и привлечения к налогообложению налогоплательщиков, уклоняющихся от уплаты налогов)</w:t>
            </w:r>
          </w:p>
        </w:tc>
        <w:tc>
          <w:tcPr>
            <w:tcW w:w="3560" w:type="dxa"/>
            <w:hideMark/>
          </w:tcPr>
          <w:p w:rsidR="009E4E9F" w:rsidRDefault="00B2574E" w:rsidP="00C72E7D">
            <w:r w:rsidRPr="00B2574E">
              <w:lastRenderedPageBreak/>
              <w:t xml:space="preserve">Отдел экономического развития и муниципального заказа администрации </w:t>
            </w:r>
          </w:p>
          <w:p w:rsidR="009E4E9F" w:rsidRDefault="00B2574E" w:rsidP="00C72E7D">
            <w:r w:rsidRPr="00B2574E">
              <w:lastRenderedPageBreak/>
              <w:t xml:space="preserve">г. Канска, Финуправление </w:t>
            </w:r>
          </w:p>
          <w:p w:rsidR="00B2574E" w:rsidRPr="00B2574E" w:rsidRDefault="00B2574E" w:rsidP="00C72E7D">
            <w:r w:rsidRPr="00B2574E">
              <w:t xml:space="preserve">г. Канска </w:t>
            </w: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0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</w:tr>
      <w:tr w:rsidR="00B2574E" w:rsidRPr="00B2574E" w:rsidTr="00B2574E">
        <w:trPr>
          <w:trHeight w:val="99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1.2.2.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повышение качества планирования администрируемых доходов 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Финуправление г.Канска, главные администраторы доходов</w:t>
            </w: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0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</w:tr>
      <w:tr w:rsidR="00B2574E" w:rsidRPr="00B2574E" w:rsidTr="00B2574E">
        <w:trPr>
          <w:trHeight w:val="187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1.2.3.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 реалистичность утвержденных плановых назначений  по налоговым и неналоговым доходам в соответствии с утвержденными методиками прогнозирования поступлений администрируемых доходов в бюджет города и проведенной работы по актуализации налоговой базы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Финуправление г.Канска, главные администраторы доходов, МРИ ФНС России № 8 по Красноярскому краю</w:t>
            </w: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0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</w:tr>
      <w:tr w:rsidR="00B2574E" w:rsidRPr="00B2574E" w:rsidTr="00B2574E">
        <w:trPr>
          <w:trHeight w:val="105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1.2.4.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организацию работы по погашению налоговой задолженности сотрудниками органов местного самоуправления, и подведомственных им учреждений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главные администраторы доходов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ежеквартально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нет задолженности = 1                                      есть задолженность = 0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</w:tr>
      <w:tr w:rsidR="00B2574E" w:rsidRPr="00B2574E" w:rsidTr="00B2574E">
        <w:trPr>
          <w:trHeight w:val="144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lastRenderedPageBreak/>
              <w:t>1.2.5.</w:t>
            </w:r>
          </w:p>
        </w:tc>
        <w:tc>
          <w:tcPr>
            <w:tcW w:w="6600" w:type="dxa"/>
            <w:hideMark/>
          </w:tcPr>
          <w:p w:rsidR="00B2574E" w:rsidRPr="00B2574E" w:rsidRDefault="00B2574E" w:rsidP="009E4E9F">
            <w:pPr>
              <w:jc w:val="both"/>
            </w:pPr>
            <w:r w:rsidRPr="00B2574E">
              <w:t xml:space="preserve"> своевременное принятие решения об уточнении платежей главными администраторами доходов в бюджет города с целью исключения </w:t>
            </w:r>
            <w:r w:rsidR="009E4E9F">
              <w:t>«</w:t>
            </w:r>
            <w:r w:rsidRPr="00B2574E">
              <w:t>невыясненных поступлений</w:t>
            </w:r>
            <w:r w:rsidR="009E4E9F">
              <w:t>»</w:t>
            </w:r>
            <w:r w:rsidRPr="00B2574E">
              <w:t xml:space="preserve"> и полноты отражения доходов, поступающих в бюджет города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главные администраторы доходов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 на отчетную дату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 нет невыясненных поступлений=1                   есть невыясненные поступления =0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</w:t>
            </w:r>
          </w:p>
        </w:tc>
      </w:tr>
      <w:tr w:rsidR="00B2574E" w:rsidRPr="00B2574E" w:rsidTr="00B2574E">
        <w:trPr>
          <w:trHeight w:val="246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1.3.</w:t>
            </w:r>
          </w:p>
        </w:tc>
        <w:tc>
          <w:tcPr>
            <w:tcW w:w="6600" w:type="dxa"/>
            <w:hideMark/>
          </w:tcPr>
          <w:p w:rsidR="00B2574E" w:rsidRPr="00B2574E" w:rsidRDefault="00B2574E" w:rsidP="009E4E9F">
            <w:pPr>
              <w:jc w:val="both"/>
            </w:pPr>
            <w:r w:rsidRPr="00B2574E">
              <w:t xml:space="preserve">Проведение индивидуальной работы с налогоплательщиками, имеющими недоимку в консолидированный бюджет края, в рамках </w:t>
            </w:r>
            <w:r w:rsidR="009E4E9F">
              <w:t>«</w:t>
            </w:r>
            <w:r w:rsidRPr="00B2574E">
              <w:t>Муниципальной межведомственной комиссии по вопросам сокращения задолженности по налогам и страховым взносам в бюджет, соблюдение норм трудового законодательства в области оплаты труда и трудовых отношений</w:t>
            </w:r>
            <w:r w:rsidR="009E4E9F">
              <w:t>»</w:t>
            </w:r>
            <w:r w:rsidRPr="00B2574E">
              <w:t xml:space="preserve"> при администрации города Канска</w:t>
            </w:r>
          </w:p>
        </w:tc>
        <w:tc>
          <w:tcPr>
            <w:tcW w:w="3560" w:type="dxa"/>
            <w:vMerge w:val="restart"/>
            <w:hideMark/>
          </w:tcPr>
          <w:p w:rsidR="009E4E9F" w:rsidRDefault="00B2574E" w:rsidP="009E4E9F">
            <w:r w:rsidRPr="00B2574E">
              <w:t>Отдел экономического развития и муниципального заказа администрации</w:t>
            </w:r>
          </w:p>
          <w:p w:rsidR="009E4E9F" w:rsidRDefault="00B2574E" w:rsidP="009E4E9F">
            <w:r w:rsidRPr="00B2574E">
              <w:t xml:space="preserve">г. Канска, Финуправление </w:t>
            </w:r>
          </w:p>
          <w:p w:rsidR="00B2574E" w:rsidRPr="00B2574E" w:rsidRDefault="00B2574E" w:rsidP="009E4E9F">
            <w:r w:rsidRPr="00B2574E">
              <w:t>г. Канска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510755">
            <w:r w:rsidRPr="00B2574E">
              <w:t>снижение задолженности, рост поступления налоговых доходов  в консолидированный бюджет края (тыс.руб.)</w:t>
            </w: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4 021,0</w:t>
            </w:r>
          </w:p>
        </w:tc>
        <w:tc>
          <w:tcPr>
            <w:tcW w:w="18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4 021,0</w:t>
            </w:r>
          </w:p>
        </w:tc>
        <w:tc>
          <w:tcPr>
            <w:tcW w:w="208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4 021,0</w:t>
            </w:r>
          </w:p>
        </w:tc>
      </w:tr>
      <w:tr w:rsidR="00B2574E" w:rsidRPr="00B2574E" w:rsidTr="00C72E7D">
        <w:trPr>
          <w:trHeight w:val="1706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1.4.</w:t>
            </w:r>
          </w:p>
        </w:tc>
        <w:tc>
          <w:tcPr>
            <w:tcW w:w="6600" w:type="dxa"/>
            <w:hideMark/>
          </w:tcPr>
          <w:p w:rsidR="00B2574E" w:rsidRPr="00B2574E" w:rsidRDefault="00B2574E" w:rsidP="009E4E9F">
            <w:pPr>
              <w:jc w:val="both"/>
            </w:pPr>
            <w:r w:rsidRPr="00B2574E">
              <w:t xml:space="preserve">Организация работы по снижению неформальной занятости, легализации </w:t>
            </w:r>
            <w:r w:rsidR="009E4E9F">
              <w:t>«</w:t>
            </w:r>
            <w:r w:rsidRPr="00B2574E">
              <w:t>серой</w:t>
            </w:r>
            <w:r w:rsidR="009E4E9F">
              <w:t>»</w:t>
            </w:r>
            <w:r w:rsidRPr="00B2574E">
              <w:t xml:space="preserve"> заработной платы с </w:t>
            </w:r>
            <w:r w:rsidR="009E4E9F">
              <w:t>«</w:t>
            </w:r>
            <w:r w:rsidRPr="00B2574E">
              <w:t>проблемными</w:t>
            </w:r>
            <w:r w:rsidR="009E4E9F">
              <w:t>»</w:t>
            </w:r>
            <w:r w:rsidRPr="00B2574E">
              <w:t xml:space="preserve"> налогоплательщиками, работодателями в рамках </w:t>
            </w:r>
            <w:r w:rsidR="009E4E9F">
              <w:t>«</w:t>
            </w:r>
            <w:r w:rsidRPr="00B2574E">
              <w:t xml:space="preserve">Муниципальной межведомственной комиссии по вопросам сокращения задолженности по налогам и </w:t>
            </w:r>
            <w:r w:rsidRPr="00B2574E">
              <w:lastRenderedPageBreak/>
              <w:t>страховым взносам в бюджет, соблюдение норм трудового законодательства в области оплаты труда и трудовых отношений</w:t>
            </w:r>
            <w:r w:rsidR="009E4E9F">
              <w:t>»</w:t>
            </w:r>
            <w:r w:rsidRPr="00B2574E">
              <w:t xml:space="preserve"> при администрации города Канска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0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</w:tr>
      <w:tr w:rsidR="00B2574E" w:rsidRPr="00B2574E" w:rsidTr="00B2574E">
        <w:trPr>
          <w:trHeight w:val="171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1.5.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информационно-разъяснительной кампании, в том числе о сроках и порядке уплаты налогов физическими лицами</w:t>
            </w:r>
          </w:p>
        </w:tc>
        <w:tc>
          <w:tcPr>
            <w:tcW w:w="3560" w:type="dxa"/>
            <w:hideMark/>
          </w:tcPr>
          <w:p w:rsidR="009E4E9F" w:rsidRDefault="00B2574E" w:rsidP="00510755">
            <w:r w:rsidRPr="00B2574E">
              <w:t xml:space="preserve">МРИ ФНС России № 8 по Красноярскому краю, администрация </w:t>
            </w:r>
          </w:p>
          <w:p w:rsidR="009E4E9F" w:rsidRDefault="00B2574E" w:rsidP="00510755">
            <w:r w:rsidRPr="00B2574E">
              <w:t xml:space="preserve">г. Канска, Финуправление </w:t>
            </w:r>
          </w:p>
          <w:p w:rsidR="00B2574E" w:rsidRPr="00B2574E" w:rsidRDefault="00B2574E" w:rsidP="00510755">
            <w:r w:rsidRPr="00B2574E">
              <w:t>г.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4 квартал текущего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работа проведена = 1                                      работа не проведена = 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</w:t>
            </w:r>
          </w:p>
        </w:tc>
      </w:tr>
      <w:tr w:rsidR="00B2574E" w:rsidRPr="00B2574E" w:rsidTr="00B2574E">
        <w:trPr>
          <w:trHeight w:val="57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1.6.</w:t>
            </w:r>
          </w:p>
        </w:tc>
        <w:tc>
          <w:tcPr>
            <w:tcW w:w="12500" w:type="dxa"/>
            <w:gridSpan w:val="3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Принятие мер по сокращению задолженности в части неналоговых доходов: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4 300,0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3 550,0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3 500,0</w:t>
            </w:r>
          </w:p>
        </w:tc>
      </w:tr>
      <w:tr w:rsidR="00B2574E" w:rsidRPr="00B2574E" w:rsidTr="00B2574E">
        <w:trPr>
          <w:trHeight w:val="97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1.6.1.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проведение претензионно - исковой работы по взысканию задолженности по договорам социального найма муниципального имущества </w:t>
            </w:r>
          </w:p>
        </w:tc>
        <w:tc>
          <w:tcPr>
            <w:tcW w:w="3560" w:type="dxa"/>
            <w:hideMark/>
          </w:tcPr>
          <w:p w:rsidR="009E4E9F" w:rsidRDefault="00B2574E" w:rsidP="00510755">
            <w:r w:rsidRPr="00B2574E">
              <w:t xml:space="preserve">УС и ЖКХ администрации </w:t>
            </w:r>
          </w:p>
          <w:p w:rsidR="00B2574E" w:rsidRPr="00B2574E" w:rsidRDefault="00B2574E" w:rsidP="00510755">
            <w:r w:rsidRPr="00B2574E">
              <w:t>г. Канска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510755">
            <w:r w:rsidRPr="00B2574E">
              <w:t>снижение задолженности перед бюджетом (тыс.руб.)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1 900,0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1 900,0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1900,0</w:t>
            </w:r>
          </w:p>
        </w:tc>
      </w:tr>
      <w:tr w:rsidR="00B2574E" w:rsidRPr="00B2574E" w:rsidTr="00B2574E">
        <w:trPr>
          <w:trHeight w:val="135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1.6.2.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претензионно - исковой работы по взысканию задолженности по договорам аренды муниципального имущества и земельных участков, находящихся в муниципальной собственности</w:t>
            </w:r>
          </w:p>
        </w:tc>
        <w:tc>
          <w:tcPr>
            <w:tcW w:w="356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КУМИ г. Канска</w:t>
            </w: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2 000,0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1 500,0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1500,0</w:t>
            </w:r>
          </w:p>
        </w:tc>
      </w:tr>
      <w:tr w:rsidR="00B2574E" w:rsidRPr="00B2574E" w:rsidTr="00C72E7D">
        <w:trPr>
          <w:trHeight w:val="431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1.6.3.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проведение претензионно - исковой работы по взысканию задолженности по договорам на установку и эксплуатацию рекламных конструкций, платы за размещение временных </w:t>
            </w:r>
            <w:r w:rsidRPr="00B2574E">
              <w:lastRenderedPageBreak/>
              <w:t>нестационарных объектов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400,0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150,0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100,0</w:t>
            </w:r>
          </w:p>
        </w:tc>
      </w:tr>
      <w:tr w:rsidR="00B2574E" w:rsidRPr="00B2574E" w:rsidTr="00B2574E">
        <w:trPr>
          <w:trHeight w:val="49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</w:t>
            </w:r>
          </w:p>
        </w:tc>
        <w:tc>
          <w:tcPr>
            <w:tcW w:w="12500" w:type="dxa"/>
            <w:gridSpan w:val="3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работы по повышению качества управления муниципальным имуществом и земельными участками: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38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 уточнение сведений о земельных участках и иных объектах недвижимого имущества и их правообладателях для формирования полной и достоверной базы, передаваемой налоговому органу</w:t>
            </w:r>
          </w:p>
        </w:tc>
        <w:tc>
          <w:tcPr>
            <w:tcW w:w="356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КУМИ г. Канска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повышение качества администрирования доходов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88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1.7.2.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работы по оформлению в муниципальную собственность бесхозяйного выморочного имущества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00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1.7.3.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инвентаризации договоров аренды земельных участков на предмет соответствия размеров арендной платы установленным нормам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72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1.7.4.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проведение работы с истекшими сроками договоров аренды земельных участков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не менее 30 земельных участков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50</w:t>
            </w:r>
          </w:p>
        </w:tc>
        <w:tc>
          <w:tcPr>
            <w:tcW w:w="184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45</w:t>
            </w:r>
          </w:p>
        </w:tc>
        <w:tc>
          <w:tcPr>
            <w:tcW w:w="2080" w:type="dxa"/>
            <w:hideMark/>
          </w:tcPr>
          <w:p w:rsidR="00B2574E" w:rsidRPr="00B2574E" w:rsidRDefault="00B2574E" w:rsidP="000D5FA0">
            <w:pPr>
              <w:jc w:val="center"/>
            </w:pPr>
            <w:r w:rsidRPr="00B2574E">
              <w:t>45</w:t>
            </w:r>
          </w:p>
        </w:tc>
      </w:tr>
      <w:tr w:rsidR="00B2574E" w:rsidRPr="00B2574E" w:rsidTr="00B2574E">
        <w:trPr>
          <w:trHeight w:val="79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1.7.5.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выявление и формирование свободных земельных участков с целью передачи их в аренду или продажу</w:t>
            </w:r>
          </w:p>
        </w:tc>
        <w:tc>
          <w:tcPr>
            <w:tcW w:w="3560" w:type="dxa"/>
            <w:vMerge w:val="restart"/>
            <w:hideMark/>
          </w:tcPr>
          <w:p w:rsidR="009E4E9F" w:rsidRDefault="00B2574E" w:rsidP="00B2574E">
            <w:pPr>
              <w:jc w:val="both"/>
            </w:pPr>
            <w:r w:rsidRPr="00B2574E">
              <w:t xml:space="preserve">УГ администрации </w:t>
            </w:r>
          </w:p>
          <w:p w:rsidR="00B2574E" w:rsidRPr="00B2574E" w:rsidRDefault="00B2574E" w:rsidP="00B2574E">
            <w:pPr>
              <w:jc w:val="both"/>
            </w:pPr>
            <w:r w:rsidRPr="00B2574E">
              <w:t>г. Канска</w:t>
            </w:r>
          </w:p>
        </w:tc>
        <w:tc>
          <w:tcPr>
            <w:tcW w:w="2340" w:type="dxa"/>
            <w:vMerge w:val="restart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510755">
            <w:r w:rsidRPr="00B2574E">
              <w:t>повышение качества администрирования доходов, вовлечение в налоговый оборот объектов недвижимости и земельных участков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C72E7D">
        <w:trPr>
          <w:trHeight w:val="572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1.7.6.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проведение инвентаризации адресных сведений в ГАР, внесение сведений об отсутствующих адресах и актуализация имеющихся адресных сведений по земельным участкам и по объектам </w:t>
            </w:r>
            <w:r w:rsidRPr="00B2574E">
              <w:lastRenderedPageBreak/>
              <w:t>недвижимости до уровня помещений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72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1.7.7.</w:t>
            </w:r>
          </w:p>
        </w:tc>
        <w:tc>
          <w:tcPr>
            <w:tcW w:w="6600" w:type="dxa"/>
            <w:hideMark/>
          </w:tcPr>
          <w:p w:rsidR="00B2574E" w:rsidRPr="00B2574E" w:rsidRDefault="00B2574E" w:rsidP="009E4E9F">
            <w:pPr>
              <w:jc w:val="both"/>
            </w:pPr>
            <w:r w:rsidRPr="00B2574E">
              <w:t xml:space="preserve">проведение работы по уточнению сведений о земельных участках, содержащихся в ЕГРН, подготовка и направление в филиал ППК </w:t>
            </w:r>
            <w:r w:rsidR="009E4E9F">
              <w:t>«</w:t>
            </w:r>
            <w:r w:rsidRPr="00B2574E">
              <w:t>Роскадастр</w:t>
            </w:r>
            <w:r w:rsidR="009E4E9F">
              <w:t>»</w:t>
            </w:r>
            <w:r w:rsidRPr="00B2574E">
              <w:t xml:space="preserve"> по Красноярскому краю соответствующих распорядительных актов в установленном порядке взаимодействия</w:t>
            </w:r>
          </w:p>
        </w:tc>
        <w:tc>
          <w:tcPr>
            <w:tcW w:w="356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234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77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1.7.8.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ведение  реестров муниципального имущества и договоров социального, коммерческого найма в государственной межведомственной информационной системе централизованного учета объектов земельно-имущественного комплекса (ГМИС) </w:t>
            </w:r>
          </w:p>
        </w:tc>
        <w:tc>
          <w:tcPr>
            <w:tcW w:w="3560" w:type="dxa"/>
            <w:hideMark/>
          </w:tcPr>
          <w:p w:rsidR="009E4E9F" w:rsidRDefault="00B2574E" w:rsidP="00510755">
            <w:r w:rsidRPr="00B2574E">
              <w:t xml:space="preserve">КУМИ г. Канска, </w:t>
            </w:r>
          </w:p>
          <w:p w:rsidR="009E4E9F" w:rsidRDefault="00B2574E" w:rsidP="00510755">
            <w:r w:rsidRPr="00B2574E">
              <w:t xml:space="preserve">УС и ЖКХ администрации </w:t>
            </w:r>
          </w:p>
          <w:p w:rsidR="00B2574E" w:rsidRPr="00B2574E" w:rsidRDefault="00B2574E" w:rsidP="00510755">
            <w:r w:rsidRPr="00B2574E">
              <w:t>г.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повышение качества  администрирования доходов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C72E7D">
        <w:trPr>
          <w:trHeight w:val="431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1.8.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Обеспечить размещение информации на ЕПБС и ГИС ГМП в полном объеме</w:t>
            </w:r>
          </w:p>
        </w:tc>
        <w:tc>
          <w:tcPr>
            <w:tcW w:w="3560" w:type="dxa"/>
            <w:hideMark/>
          </w:tcPr>
          <w:p w:rsidR="009E4E9F" w:rsidRDefault="00B2574E" w:rsidP="00B2574E">
            <w:pPr>
              <w:jc w:val="both"/>
            </w:pPr>
            <w:r w:rsidRPr="00B2574E">
              <w:t xml:space="preserve">Финуправление </w:t>
            </w:r>
          </w:p>
          <w:p w:rsidR="00B2574E" w:rsidRPr="00B2574E" w:rsidRDefault="00B2574E" w:rsidP="00B2574E">
            <w:pPr>
              <w:jc w:val="both"/>
            </w:pPr>
            <w:r w:rsidRPr="00B2574E">
              <w:t>г. Канска, главные администраторы доходов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ежемесячно в течение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повышение качества  администрирования доходов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100%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100%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100%</w:t>
            </w:r>
          </w:p>
        </w:tc>
      </w:tr>
      <w:tr w:rsidR="00B2574E" w:rsidRPr="00B2574E" w:rsidTr="00B2574E">
        <w:trPr>
          <w:trHeight w:val="480"/>
        </w:trPr>
        <w:tc>
          <w:tcPr>
            <w:tcW w:w="23560" w:type="dxa"/>
            <w:gridSpan w:val="8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2. Мероприятия по оптимизации расходов бюджета</w:t>
            </w:r>
          </w:p>
        </w:tc>
      </w:tr>
      <w:tr w:rsidR="00B2574E" w:rsidRPr="00B2574E" w:rsidTr="00B2574E">
        <w:trPr>
          <w:trHeight w:val="163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lastRenderedPageBreak/>
              <w:t>2.1.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Соблюдение установленных постановлениями Совета Администрации Красноярского края № 348-п и № 512-п нормативов численности муниципальных служащих и затрат на их содержание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Администрация города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в течение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510755">
            <w:r w:rsidRPr="00B2574E">
              <w:t>не превышение установленной численности муниципальных служащих</w:t>
            </w:r>
            <w:r w:rsidR="00510755">
              <w:t>,</w:t>
            </w:r>
            <w:r w:rsidRPr="00B2574E">
              <w:t xml:space="preserve"> установленных постановлением Совета администрации Красноярского края № 348-п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35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2.2.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 xml:space="preserve"> Проведение мониторинга качества финансового менеджмента главных распорядителей средств бюджета города Канска. Размещение информации на  официальном сайте Финуправления г. Канска (fukansk.ru). </w:t>
            </w:r>
          </w:p>
        </w:tc>
        <w:tc>
          <w:tcPr>
            <w:tcW w:w="3560" w:type="dxa"/>
            <w:hideMark/>
          </w:tcPr>
          <w:p w:rsidR="009E4E9F" w:rsidRDefault="00B2574E" w:rsidP="00510755">
            <w:r w:rsidRPr="00B2574E">
              <w:t>Финуправление</w:t>
            </w:r>
          </w:p>
          <w:p w:rsidR="00B2574E" w:rsidRPr="00B2574E" w:rsidRDefault="00B2574E" w:rsidP="00510755">
            <w:r w:rsidRPr="00B2574E">
              <w:t xml:space="preserve"> г.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ежегодно до 01 апреля</w:t>
            </w:r>
          </w:p>
        </w:tc>
        <w:tc>
          <w:tcPr>
            <w:tcW w:w="4480" w:type="dxa"/>
            <w:hideMark/>
          </w:tcPr>
          <w:p w:rsidR="00B2574E" w:rsidRPr="00B2574E" w:rsidRDefault="00B2574E" w:rsidP="00510755">
            <w:r w:rsidRPr="00B2574E">
              <w:t>совершенствование качества управления финансами главных распорядителей средств бюджета города Канска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11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2.3.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Осуществление финансового контроля за деятельностью муниципальных учреждений и предприятий</w:t>
            </w:r>
          </w:p>
        </w:tc>
        <w:tc>
          <w:tcPr>
            <w:tcW w:w="3560" w:type="dxa"/>
            <w:hideMark/>
          </w:tcPr>
          <w:p w:rsidR="00B2574E" w:rsidRPr="00B2574E" w:rsidRDefault="00B2574E" w:rsidP="00510755">
            <w:r w:rsidRPr="00B2574E">
              <w:t>Финуправление г.Канска, Контрольно-счетная комиссия города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ежеквартально</w:t>
            </w:r>
          </w:p>
        </w:tc>
        <w:tc>
          <w:tcPr>
            <w:tcW w:w="4480" w:type="dxa"/>
            <w:vMerge w:val="restart"/>
            <w:hideMark/>
          </w:tcPr>
          <w:p w:rsidR="00B2574E" w:rsidRPr="00B2574E" w:rsidRDefault="00B2574E" w:rsidP="00510755">
            <w:r w:rsidRPr="00B2574E">
              <w:t xml:space="preserve">подготовка предложений по повышению эффективности использования финансовых средств 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A83D33">
        <w:trPr>
          <w:trHeight w:val="1139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2.4.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Организация и проведение внутреннего финансового контроля и внутреннего финансового аудита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Главные распорядители бюджетных средств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ежеквартально</w:t>
            </w:r>
          </w:p>
        </w:tc>
        <w:tc>
          <w:tcPr>
            <w:tcW w:w="4480" w:type="dxa"/>
            <w:vMerge/>
            <w:hideMark/>
          </w:tcPr>
          <w:p w:rsidR="00B2574E" w:rsidRPr="00B2574E" w:rsidRDefault="00B2574E" w:rsidP="00B2574E">
            <w:pPr>
              <w:jc w:val="both"/>
            </w:pP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9E4E9F">
        <w:trPr>
          <w:trHeight w:val="43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2.5.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Мониторинг и оптимизация расходов, сети и штатной численности муниципальных учреждений</w:t>
            </w:r>
          </w:p>
        </w:tc>
        <w:tc>
          <w:tcPr>
            <w:tcW w:w="3560" w:type="dxa"/>
            <w:hideMark/>
          </w:tcPr>
          <w:p w:rsidR="00B2574E" w:rsidRPr="00B2574E" w:rsidRDefault="00B2574E" w:rsidP="00510755">
            <w:r w:rsidRPr="00B2574E">
              <w:t>Администрация города Канска, главные распорядители бюджетных средств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в течение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510755">
            <w:r w:rsidRPr="00B2574E">
              <w:t xml:space="preserve">оптимизация расходов на содержание учреждений для погашения кредиторской задолженности, сложившейся на 1 января </w:t>
            </w:r>
            <w:r w:rsidRPr="00B2574E">
              <w:lastRenderedPageBreak/>
              <w:t>отчетного года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lastRenderedPageBreak/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1380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2.6.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Заключение соглашений с органами местного самоуправления об обеспечении сбалансированности бюджета города Канска на соответствующий финансовый год</w:t>
            </w:r>
          </w:p>
        </w:tc>
        <w:tc>
          <w:tcPr>
            <w:tcW w:w="356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Администрация города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ежегодно до 01 февраля</w:t>
            </w:r>
          </w:p>
        </w:tc>
        <w:tc>
          <w:tcPr>
            <w:tcW w:w="4480" w:type="dxa"/>
            <w:hideMark/>
          </w:tcPr>
          <w:p w:rsidR="00B2574E" w:rsidRPr="00B2574E" w:rsidRDefault="00B2574E" w:rsidP="00510755">
            <w:r w:rsidRPr="00B2574E">
              <w:t>не превышение параметров бюджета, в том числе расходов на заработную плату, доведенных до главного распорядителя бюджетных средств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  <w:tr w:rsidR="00B2574E" w:rsidRPr="00B2574E" w:rsidTr="00B2574E">
        <w:trPr>
          <w:trHeight w:val="570"/>
        </w:trPr>
        <w:tc>
          <w:tcPr>
            <w:tcW w:w="23560" w:type="dxa"/>
            <w:gridSpan w:val="8"/>
            <w:hideMark/>
          </w:tcPr>
          <w:p w:rsidR="00B2574E" w:rsidRPr="00B2574E" w:rsidRDefault="00B2574E" w:rsidP="00B2574E">
            <w:pPr>
              <w:jc w:val="both"/>
              <w:rPr>
                <w:b/>
                <w:bCs/>
              </w:rPr>
            </w:pPr>
            <w:r w:rsidRPr="00B2574E">
              <w:rPr>
                <w:b/>
                <w:bCs/>
              </w:rPr>
              <w:t>3. Мероприятия по сокращению муниципального долга</w:t>
            </w:r>
          </w:p>
        </w:tc>
      </w:tr>
      <w:tr w:rsidR="00B2574E" w:rsidRPr="00B2574E" w:rsidTr="00B2574E">
        <w:trPr>
          <w:trHeight w:val="1095"/>
        </w:trPr>
        <w:tc>
          <w:tcPr>
            <w:tcW w:w="82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3.1.</w:t>
            </w:r>
          </w:p>
        </w:tc>
        <w:tc>
          <w:tcPr>
            <w:tcW w:w="660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Соблюдение предельного размера дефицита бюджета, размера муниципального долга, установленных Бюджетным кодексом Российской Федерации</w:t>
            </w:r>
          </w:p>
        </w:tc>
        <w:tc>
          <w:tcPr>
            <w:tcW w:w="3560" w:type="dxa"/>
            <w:hideMark/>
          </w:tcPr>
          <w:p w:rsidR="009E4E9F" w:rsidRDefault="00B2574E" w:rsidP="00B2574E">
            <w:pPr>
              <w:jc w:val="both"/>
            </w:pPr>
            <w:r w:rsidRPr="00B2574E">
              <w:t xml:space="preserve">Финуправление </w:t>
            </w:r>
          </w:p>
          <w:p w:rsidR="00B2574E" w:rsidRPr="00B2574E" w:rsidRDefault="00B2574E" w:rsidP="00B2574E">
            <w:pPr>
              <w:jc w:val="both"/>
            </w:pPr>
            <w:r w:rsidRPr="00B2574E">
              <w:t>г. Канска</w:t>
            </w:r>
          </w:p>
        </w:tc>
        <w:tc>
          <w:tcPr>
            <w:tcW w:w="23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в течение года</w:t>
            </w:r>
          </w:p>
        </w:tc>
        <w:tc>
          <w:tcPr>
            <w:tcW w:w="44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184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  <w:tc>
          <w:tcPr>
            <w:tcW w:w="2080" w:type="dxa"/>
            <w:hideMark/>
          </w:tcPr>
          <w:p w:rsidR="00B2574E" w:rsidRPr="00B2574E" w:rsidRDefault="00B2574E" w:rsidP="00B2574E">
            <w:pPr>
              <w:jc w:val="both"/>
            </w:pPr>
            <w:r w:rsidRPr="00B2574E">
              <w:t> </w:t>
            </w:r>
          </w:p>
        </w:tc>
      </w:tr>
    </w:tbl>
    <w:p w:rsidR="00B2574E" w:rsidRDefault="00B2574E" w:rsidP="004A6E61">
      <w:pPr>
        <w:jc w:val="both"/>
        <w:rPr>
          <w:sz w:val="28"/>
          <w:szCs w:val="28"/>
        </w:rPr>
      </w:pPr>
    </w:p>
    <w:p w:rsidR="00B2574E" w:rsidRDefault="00B2574E" w:rsidP="004A6E61">
      <w:pPr>
        <w:jc w:val="both"/>
        <w:rPr>
          <w:sz w:val="28"/>
          <w:szCs w:val="28"/>
        </w:rPr>
      </w:pPr>
    </w:p>
    <w:p w:rsidR="000D5FA0" w:rsidRDefault="000D5FA0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C72E7D" w:rsidRDefault="00C72E7D" w:rsidP="004A6E61">
      <w:pPr>
        <w:jc w:val="both"/>
        <w:rPr>
          <w:sz w:val="28"/>
          <w:szCs w:val="28"/>
        </w:rPr>
      </w:pPr>
    </w:p>
    <w:p w:rsidR="000D5FA0" w:rsidRDefault="000D5FA0" w:rsidP="004A6E61">
      <w:pPr>
        <w:jc w:val="both"/>
        <w:rPr>
          <w:sz w:val="28"/>
          <w:szCs w:val="28"/>
        </w:rPr>
      </w:pPr>
    </w:p>
    <w:tbl>
      <w:tblPr>
        <w:tblW w:w="14954" w:type="dxa"/>
        <w:tblInd w:w="93" w:type="dxa"/>
        <w:tblLook w:val="04A0" w:firstRow="1" w:lastRow="0" w:firstColumn="1" w:lastColumn="0" w:noHBand="0" w:noVBand="1"/>
      </w:tblPr>
      <w:tblGrid>
        <w:gridCol w:w="724"/>
        <w:gridCol w:w="3541"/>
        <w:gridCol w:w="2180"/>
        <w:gridCol w:w="1486"/>
        <w:gridCol w:w="1672"/>
        <w:gridCol w:w="1238"/>
        <w:gridCol w:w="2499"/>
        <w:gridCol w:w="1614"/>
      </w:tblGrid>
      <w:tr w:rsidR="006D3161" w:rsidRPr="006D3161" w:rsidTr="00660237">
        <w:trPr>
          <w:trHeight w:val="567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1:H21"/>
            <w:bookmarkEnd w:id="0"/>
          </w:p>
          <w:p w:rsidR="006F7AF0" w:rsidRDefault="006F7AF0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F7AF0" w:rsidRPr="006D3161" w:rsidRDefault="006F7AF0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7AF0" w:rsidRDefault="006F7AF0" w:rsidP="002C11C2">
            <w:pPr>
              <w:rPr>
                <w:sz w:val="28"/>
                <w:szCs w:val="28"/>
              </w:rPr>
            </w:pPr>
          </w:p>
          <w:p w:rsidR="006D3161" w:rsidRPr="006D3161" w:rsidRDefault="006D3161" w:rsidP="000D5FA0">
            <w:pPr>
              <w:jc w:val="right"/>
              <w:rPr>
                <w:sz w:val="28"/>
                <w:szCs w:val="28"/>
              </w:rPr>
            </w:pPr>
            <w:r w:rsidRPr="006D3161">
              <w:rPr>
                <w:sz w:val="28"/>
                <w:szCs w:val="28"/>
              </w:rPr>
              <w:t xml:space="preserve">Приложение № 3 </w:t>
            </w:r>
          </w:p>
        </w:tc>
      </w:tr>
      <w:tr w:rsidR="006D3161" w:rsidRPr="006D3161" w:rsidTr="0066023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1C2" w:rsidRDefault="006D3161" w:rsidP="000D5FA0">
            <w:pPr>
              <w:jc w:val="right"/>
              <w:rPr>
                <w:color w:val="000000"/>
                <w:sz w:val="28"/>
                <w:szCs w:val="28"/>
              </w:rPr>
            </w:pPr>
            <w:r w:rsidRPr="006D3161">
              <w:rPr>
                <w:color w:val="000000"/>
                <w:sz w:val="28"/>
                <w:szCs w:val="28"/>
              </w:rPr>
              <w:t>к распоряжению</w:t>
            </w:r>
          </w:p>
          <w:p w:rsidR="006D3161" w:rsidRPr="006D3161" w:rsidRDefault="006D3161" w:rsidP="000D5FA0">
            <w:pPr>
              <w:jc w:val="right"/>
              <w:rPr>
                <w:color w:val="000000"/>
                <w:sz w:val="28"/>
                <w:szCs w:val="28"/>
              </w:rPr>
            </w:pPr>
            <w:r w:rsidRPr="006D3161">
              <w:rPr>
                <w:color w:val="000000"/>
                <w:sz w:val="28"/>
                <w:szCs w:val="28"/>
              </w:rPr>
              <w:t xml:space="preserve"> администрации г. Канска</w:t>
            </w:r>
          </w:p>
        </w:tc>
      </w:tr>
      <w:tr w:rsidR="006D3161" w:rsidRPr="006D3161" w:rsidTr="00660237">
        <w:trPr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2C1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2C11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901089" w:rsidP="0090108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0D5FA0">
              <w:rPr>
                <w:color w:val="000000"/>
                <w:sz w:val="28"/>
                <w:szCs w:val="28"/>
              </w:rPr>
              <w:t>т</w:t>
            </w:r>
            <w:r w:rsidR="00660237">
              <w:rPr>
                <w:color w:val="000000"/>
                <w:sz w:val="28"/>
                <w:szCs w:val="28"/>
                <w:lang w:val="en-US"/>
              </w:rPr>
              <w:t xml:space="preserve"> 13.01.</w:t>
            </w:r>
            <w:r>
              <w:rPr>
                <w:color w:val="000000"/>
                <w:sz w:val="28"/>
                <w:szCs w:val="28"/>
              </w:rPr>
              <w:t xml:space="preserve"> 2025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60237" w:rsidRDefault="000D5FA0" w:rsidP="006D316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№</w:t>
            </w:r>
            <w:r w:rsidR="00660237">
              <w:rPr>
                <w:color w:val="000000"/>
                <w:lang w:val="en-US"/>
              </w:rPr>
              <w:t xml:space="preserve">  5</w:t>
            </w:r>
          </w:p>
        </w:tc>
      </w:tr>
      <w:tr w:rsidR="006D3161" w:rsidRPr="006D3161" w:rsidTr="00660237">
        <w:trPr>
          <w:trHeight w:val="705"/>
        </w:trPr>
        <w:tc>
          <w:tcPr>
            <w:tcW w:w="14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0D5FA0" w:rsidRDefault="006D3161" w:rsidP="006D316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5FA0">
              <w:rPr>
                <w:b/>
                <w:bCs/>
                <w:color w:val="000000"/>
                <w:sz w:val="28"/>
                <w:szCs w:val="28"/>
              </w:rPr>
              <w:t>Отчет по реализации плана мероприятий по росту доходов, оптимизации расходов, совершенствованию  долговой политики муниципального образования город Канск на ______________</w:t>
            </w:r>
          </w:p>
        </w:tc>
      </w:tr>
      <w:tr w:rsidR="006D3161" w:rsidRPr="006D3161" w:rsidTr="0066023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6D3161" w:rsidRPr="006D3161" w:rsidTr="00660237">
        <w:trPr>
          <w:trHeight w:val="51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Срок реализации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 xml:space="preserve">Значение целевого показателя 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Фактически полученный экономический эффект в денежном выражении на _____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Информация о проделанной работе на ____</w:t>
            </w:r>
          </w:p>
        </w:tc>
      </w:tr>
      <w:tr w:rsidR="006D3161" w:rsidRPr="006D3161" w:rsidTr="00660237">
        <w:trPr>
          <w:trHeight w:val="168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161" w:rsidRPr="006D3161" w:rsidRDefault="006D3161" w:rsidP="006D316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D3161" w:rsidRPr="006D3161" w:rsidTr="0066023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D3161" w:rsidRPr="006D3161" w:rsidTr="00660237">
        <w:trPr>
          <w:trHeight w:val="30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1. Мероприятия по росту налоговых и неналоговых доходов</w:t>
            </w:r>
          </w:p>
        </w:tc>
      </w:tr>
      <w:tr w:rsidR="006D3161" w:rsidRPr="006D3161" w:rsidTr="0066023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3161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D3161" w:rsidRPr="006D3161" w:rsidTr="0066023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3161" w:rsidRPr="006D3161" w:rsidTr="00660237">
        <w:trPr>
          <w:trHeight w:val="30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2. Мероприятия по оптимизации расходов бюджета</w:t>
            </w:r>
          </w:p>
        </w:tc>
      </w:tr>
      <w:tr w:rsidR="006D3161" w:rsidRPr="006D3161" w:rsidTr="00660237">
        <w:trPr>
          <w:trHeight w:val="4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3161" w:rsidRPr="006D3161" w:rsidTr="00660237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3161" w:rsidRPr="006D3161" w:rsidTr="00660237">
        <w:trPr>
          <w:trHeight w:val="300"/>
        </w:trPr>
        <w:tc>
          <w:tcPr>
            <w:tcW w:w="14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D3161">
              <w:rPr>
                <w:bCs/>
                <w:color w:val="000000"/>
                <w:sz w:val="22"/>
                <w:szCs w:val="22"/>
              </w:rPr>
              <w:t>3. Мероприятия по сокращению муниципального долга</w:t>
            </w:r>
          </w:p>
        </w:tc>
      </w:tr>
      <w:tr w:rsidR="006D3161" w:rsidRPr="006D3161" w:rsidTr="00660237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 xml:space="preserve">Мероприятие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D3161" w:rsidRPr="006D3161" w:rsidTr="00660237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</w:tr>
      <w:tr w:rsidR="006D3161" w:rsidRPr="006D3161" w:rsidTr="00660237">
        <w:trPr>
          <w:trHeight w:val="300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 xml:space="preserve">Руководитель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D3161" w:rsidRPr="006D3161" w:rsidTr="00660237">
        <w:trPr>
          <w:trHeight w:val="300"/>
        </w:trPr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  <w:r w:rsidRPr="006D3161">
              <w:rPr>
                <w:color w:val="000000"/>
                <w:sz w:val="22"/>
                <w:szCs w:val="22"/>
              </w:rPr>
              <w:t>Исполнитель, тел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3161" w:rsidRPr="006D3161" w:rsidRDefault="006D3161" w:rsidP="006D316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A6E61" w:rsidRDefault="004A6E61" w:rsidP="000D5F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4A6E61" w:rsidSect="00C72E7D">
      <w:pgSz w:w="16838" w:h="11906" w:orient="landscape"/>
      <w:pgMar w:top="1134" w:right="851" w:bottom="851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B5B5E" w:rsidRDefault="006B5B5E">
      <w:r>
        <w:separator/>
      </w:r>
    </w:p>
  </w:endnote>
  <w:endnote w:type="continuationSeparator" w:id="0">
    <w:p w:rsidR="006B5B5E" w:rsidRDefault="006B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 w:rsidP="00F45F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2574E" w:rsidRDefault="00B257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>
    <w:pPr>
      <w:pStyle w:val="a4"/>
      <w:jc w:val="right"/>
    </w:pPr>
  </w:p>
  <w:p w:rsidR="00B2574E" w:rsidRDefault="00B257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>
    <w:pPr>
      <w:pStyle w:val="a4"/>
      <w:jc w:val="right"/>
    </w:pPr>
  </w:p>
  <w:p w:rsidR="00B2574E" w:rsidRDefault="00B257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B5B5E" w:rsidRDefault="006B5B5E">
      <w:r>
        <w:separator/>
      </w:r>
    </w:p>
  </w:footnote>
  <w:footnote w:type="continuationSeparator" w:id="0">
    <w:p w:rsidR="006B5B5E" w:rsidRDefault="006B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3879671"/>
      <w:docPartObj>
        <w:docPartGallery w:val="Page Numbers (Top of Page)"/>
        <w:docPartUnique/>
      </w:docPartObj>
    </w:sdtPr>
    <w:sdtContent>
      <w:p w:rsidR="007C0CFE" w:rsidRDefault="007C0C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0CE">
          <w:rPr>
            <w:noProof/>
          </w:rPr>
          <w:t>4</w:t>
        </w:r>
        <w:r>
          <w:fldChar w:fldCharType="end"/>
        </w:r>
      </w:p>
    </w:sdtContent>
  </w:sdt>
  <w:p w:rsidR="007C0CFE" w:rsidRDefault="007C0C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35F3" w:rsidRDefault="009B35F3">
    <w:pPr>
      <w:pStyle w:val="a8"/>
      <w:jc w:val="center"/>
    </w:pPr>
  </w:p>
  <w:p w:rsidR="009B35F3" w:rsidRDefault="009B35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3267"/>
    <w:multiLevelType w:val="multilevel"/>
    <w:tmpl w:val="F362B92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172008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55"/>
    <w:rsid w:val="00000067"/>
    <w:rsid w:val="000020B0"/>
    <w:rsid w:val="00003FC5"/>
    <w:rsid w:val="00004FAC"/>
    <w:rsid w:val="00005467"/>
    <w:rsid w:val="0000685F"/>
    <w:rsid w:val="000103A3"/>
    <w:rsid w:val="00012A2B"/>
    <w:rsid w:val="000262E0"/>
    <w:rsid w:val="00026596"/>
    <w:rsid w:val="000372E5"/>
    <w:rsid w:val="00045AB8"/>
    <w:rsid w:val="0004727B"/>
    <w:rsid w:val="00055731"/>
    <w:rsid w:val="00055990"/>
    <w:rsid w:val="00062995"/>
    <w:rsid w:val="000667CA"/>
    <w:rsid w:val="00070012"/>
    <w:rsid w:val="00070A5F"/>
    <w:rsid w:val="000711F8"/>
    <w:rsid w:val="00071564"/>
    <w:rsid w:val="00072040"/>
    <w:rsid w:val="000725D6"/>
    <w:rsid w:val="0007385E"/>
    <w:rsid w:val="00076A65"/>
    <w:rsid w:val="00077A34"/>
    <w:rsid w:val="00077D1B"/>
    <w:rsid w:val="00080827"/>
    <w:rsid w:val="000843BF"/>
    <w:rsid w:val="000857E3"/>
    <w:rsid w:val="00087BD3"/>
    <w:rsid w:val="00090DA6"/>
    <w:rsid w:val="00091A09"/>
    <w:rsid w:val="0009577A"/>
    <w:rsid w:val="0009795D"/>
    <w:rsid w:val="00097989"/>
    <w:rsid w:val="00097D4F"/>
    <w:rsid w:val="000A2356"/>
    <w:rsid w:val="000A2646"/>
    <w:rsid w:val="000B4475"/>
    <w:rsid w:val="000B4528"/>
    <w:rsid w:val="000B46C6"/>
    <w:rsid w:val="000C2E89"/>
    <w:rsid w:val="000C4942"/>
    <w:rsid w:val="000C7A1D"/>
    <w:rsid w:val="000D5FA0"/>
    <w:rsid w:val="000E1CC5"/>
    <w:rsid w:val="000E3DC6"/>
    <w:rsid w:val="000E4341"/>
    <w:rsid w:val="000E58D7"/>
    <w:rsid w:val="000F11CB"/>
    <w:rsid w:val="000F6406"/>
    <w:rsid w:val="00100FD9"/>
    <w:rsid w:val="0010186D"/>
    <w:rsid w:val="001018EF"/>
    <w:rsid w:val="0010442F"/>
    <w:rsid w:val="00106005"/>
    <w:rsid w:val="00114919"/>
    <w:rsid w:val="00116036"/>
    <w:rsid w:val="0011743C"/>
    <w:rsid w:val="001349A2"/>
    <w:rsid w:val="00134C81"/>
    <w:rsid w:val="00137AA7"/>
    <w:rsid w:val="00153155"/>
    <w:rsid w:val="001558D9"/>
    <w:rsid w:val="001607E7"/>
    <w:rsid w:val="00162009"/>
    <w:rsid w:val="00164638"/>
    <w:rsid w:val="00170F21"/>
    <w:rsid w:val="0017245C"/>
    <w:rsid w:val="00172671"/>
    <w:rsid w:val="00181941"/>
    <w:rsid w:val="00184501"/>
    <w:rsid w:val="00187BC9"/>
    <w:rsid w:val="001A756E"/>
    <w:rsid w:val="001A7D43"/>
    <w:rsid w:val="001B0422"/>
    <w:rsid w:val="001B3B35"/>
    <w:rsid w:val="001B5778"/>
    <w:rsid w:val="001C5275"/>
    <w:rsid w:val="001C60C3"/>
    <w:rsid w:val="001C77C2"/>
    <w:rsid w:val="001D10D1"/>
    <w:rsid w:val="001D3A99"/>
    <w:rsid w:val="001D7671"/>
    <w:rsid w:val="001E2894"/>
    <w:rsid w:val="001E3773"/>
    <w:rsid w:val="001E49A7"/>
    <w:rsid w:val="001E7B05"/>
    <w:rsid w:val="001F6A30"/>
    <w:rsid w:val="001F7076"/>
    <w:rsid w:val="001F7AE3"/>
    <w:rsid w:val="00207517"/>
    <w:rsid w:val="00207878"/>
    <w:rsid w:val="00211C28"/>
    <w:rsid w:val="00215AFD"/>
    <w:rsid w:val="0022084D"/>
    <w:rsid w:val="00220EA4"/>
    <w:rsid w:val="0022359B"/>
    <w:rsid w:val="00224ADC"/>
    <w:rsid w:val="002304FF"/>
    <w:rsid w:val="00235AEE"/>
    <w:rsid w:val="00235C60"/>
    <w:rsid w:val="002375AC"/>
    <w:rsid w:val="00241AC5"/>
    <w:rsid w:val="00243FE5"/>
    <w:rsid w:val="00246102"/>
    <w:rsid w:val="00246832"/>
    <w:rsid w:val="0025061D"/>
    <w:rsid w:val="00253693"/>
    <w:rsid w:val="00262E81"/>
    <w:rsid w:val="00264507"/>
    <w:rsid w:val="00265525"/>
    <w:rsid w:val="00265B6F"/>
    <w:rsid w:val="00266611"/>
    <w:rsid w:val="00270E51"/>
    <w:rsid w:val="0029182D"/>
    <w:rsid w:val="00293DB1"/>
    <w:rsid w:val="00294D9A"/>
    <w:rsid w:val="002958FF"/>
    <w:rsid w:val="00296CB3"/>
    <w:rsid w:val="00297BDC"/>
    <w:rsid w:val="002A02EC"/>
    <w:rsid w:val="002A03F5"/>
    <w:rsid w:val="002A0BD6"/>
    <w:rsid w:val="002A7D7D"/>
    <w:rsid w:val="002B10CC"/>
    <w:rsid w:val="002B643E"/>
    <w:rsid w:val="002B66BC"/>
    <w:rsid w:val="002C11C2"/>
    <w:rsid w:val="002C3114"/>
    <w:rsid w:val="002C5E45"/>
    <w:rsid w:val="002C7783"/>
    <w:rsid w:val="002C7828"/>
    <w:rsid w:val="002D25CE"/>
    <w:rsid w:val="002D4145"/>
    <w:rsid w:val="002D76D5"/>
    <w:rsid w:val="002F66D7"/>
    <w:rsid w:val="002F7FBB"/>
    <w:rsid w:val="00300E64"/>
    <w:rsid w:val="00313B19"/>
    <w:rsid w:val="00316D00"/>
    <w:rsid w:val="003442A9"/>
    <w:rsid w:val="003445AD"/>
    <w:rsid w:val="0034480B"/>
    <w:rsid w:val="00351BB2"/>
    <w:rsid w:val="00356111"/>
    <w:rsid w:val="0036196F"/>
    <w:rsid w:val="0036481B"/>
    <w:rsid w:val="00370E5E"/>
    <w:rsid w:val="00377220"/>
    <w:rsid w:val="00377EE6"/>
    <w:rsid w:val="003828B3"/>
    <w:rsid w:val="003843E6"/>
    <w:rsid w:val="0038491F"/>
    <w:rsid w:val="00384AB5"/>
    <w:rsid w:val="00390702"/>
    <w:rsid w:val="00391CC3"/>
    <w:rsid w:val="00396593"/>
    <w:rsid w:val="003A2504"/>
    <w:rsid w:val="003A32C4"/>
    <w:rsid w:val="003A378C"/>
    <w:rsid w:val="003A3EF9"/>
    <w:rsid w:val="003B63AD"/>
    <w:rsid w:val="003C29BA"/>
    <w:rsid w:val="003C7E45"/>
    <w:rsid w:val="003D3DA7"/>
    <w:rsid w:val="003D4CDE"/>
    <w:rsid w:val="003D6E5C"/>
    <w:rsid w:val="003E09A6"/>
    <w:rsid w:val="003E1DAF"/>
    <w:rsid w:val="003E28A2"/>
    <w:rsid w:val="003F066F"/>
    <w:rsid w:val="003F17A0"/>
    <w:rsid w:val="003F1D55"/>
    <w:rsid w:val="003F7197"/>
    <w:rsid w:val="003F7DCD"/>
    <w:rsid w:val="00400FD0"/>
    <w:rsid w:val="00410FFB"/>
    <w:rsid w:val="00411A5F"/>
    <w:rsid w:val="00413A05"/>
    <w:rsid w:val="00415952"/>
    <w:rsid w:val="00416085"/>
    <w:rsid w:val="00422DBE"/>
    <w:rsid w:val="004231B4"/>
    <w:rsid w:val="00426C3F"/>
    <w:rsid w:val="0042711D"/>
    <w:rsid w:val="00431B3A"/>
    <w:rsid w:val="004320D8"/>
    <w:rsid w:val="00433759"/>
    <w:rsid w:val="0043443D"/>
    <w:rsid w:val="0043666F"/>
    <w:rsid w:val="00440015"/>
    <w:rsid w:val="00447BE2"/>
    <w:rsid w:val="0045175F"/>
    <w:rsid w:val="004536EB"/>
    <w:rsid w:val="00453B26"/>
    <w:rsid w:val="004564B6"/>
    <w:rsid w:val="00464F1E"/>
    <w:rsid w:val="00465C90"/>
    <w:rsid w:val="00466D32"/>
    <w:rsid w:val="0047482C"/>
    <w:rsid w:val="00476180"/>
    <w:rsid w:val="00477EEA"/>
    <w:rsid w:val="00484CDC"/>
    <w:rsid w:val="00487881"/>
    <w:rsid w:val="004909F0"/>
    <w:rsid w:val="004A1E21"/>
    <w:rsid w:val="004A5B78"/>
    <w:rsid w:val="004A6E61"/>
    <w:rsid w:val="004B138C"/>
    <w:rsid w:val="004B22A9"/>
    <w:rsid w:val="004B30E7"/>
    <w:rsid w:val="004C3FF0"/>
    <w:rsid w:val="004C4357"/>
    <w:rsid w:val="004C623D"/>
    <w:rsid w:val="004D2528"/>
    <w:rsid w:val="004D2E6F"/>
    <w:rsid w:val="004D4361"/>
    <w:rsid w:val="004E5DB5"/>
    <w:rsid w:val="004F7781"/>
    <w:rsid w:val="005013F1"/>
    <w:rsid w:val="00505635"/>
    <w:rsid w:val="005074D4"/>
    <w:rsid w:val="00510755"/>
    <w:rsid w:val="00522B04"/>
    <w:rsid w:val="005235AB"/>
    <w:rsid w:val="00523D13"/>
    <w:rsid w:val="00527585"/>
    <w:rsid w:val="005303F2"/>
    <w:rsid w:val="0053178B"/>
    <w:rsid w:val="00532F7C"/>
    <w:rsid w:val="00553E51"/>
    <w:rsid w:val="00554598"/>
    <w:rsid w:val="00556F87"/>
    <w:rsid w:val="00557936"/>
    <w:rsid w:val="00561FBB"/>
    <w:rsid w:val="00566C8D"/>
    <w:rsid w:val="00570F8B"/>
    <w:rsid w:val="005713E0"/>
    <w:rsid w:val="00571574"/>
    <w:rsid w:val="005727CD"/>
    <w:rsid w:val="00575743"/>
    <w:rsid w:val="00576895"/>
    <w:rsid w:val="005777E1"/>
    <w:rsid w:val="00581E1D"/>
    <w:rsid w:val="005849A7"/>
    <w:rsid w:val="00596B44"/>
    <w:rsid w:val="005A131C"/>
    <w:rsid w:val="005A14D1"/>
    <w:rsid w:val="005A3949"/>
    <w:rsid w:val="005A48FB"/>
    <w:rsid w:val="005B221C"/>
    <w:rsid w:val="005C40F8"/>
    <w:rsid w:val="005C4C1B"/>
    <w:rsid w:val="005C7374"/>
    <w:rsid w:val="005D449A"/>
    <w:rsid w:val="005F1A75"/>
    <w:rsid w:val="005F38EF"/>
    <w:rsid w:val="00601BBF"/>
    <w:rsid w:val="006034A9"/>
    <w:rsid w:val="00606440"/>
    <w:rsid w:val="00613A43"/>
    <w:rsid w:val="00614EC8"/>
    <w:rsid w:val="00615CB3"/>
    <w:rsid w:val="0061700E"/>
    <w:rsid w:val="0061718A"/>
    <w:rsid w:val="0062452A"/>
    <w:rsid w:val="006248A7"/>
    <w:rsid w:val="00624CBA"/>
    <w:rsid w:val="00625F30"/>
    <w:rsid w:val="006351C8"/>
    <w:rsid w:val="006409A0"/>
    <w:rsid w:val="00641F9E"/>
    <w:rsid w:val="0065102F"/>
    <w:rsid w:val="00652D8A"/>
    <w:rsid w:val="00654EBD"/>
    <w:rsid w:val="00660237"/>
    <w:rsid w:val="00666FB4"/>
    <w:rsid w:val="00670720"/>
    <w:rsid w:val="0068039A"/>
    <w:rsid w:val="0068092F"/>
    <w:rsid w:val="006831A4"/>
    <w:rsid w:val="00683646"/>
    <w:rsid w:val="00684065"/>
    <w:rsid w:val="006875CA"/>
    <w:rsid w:val="006959B6"/>
    <w:rsid w:val="00696E72"/>
    <w:rsid w:val="006970BD"/>
    <w:rsid w:val="00697181"/>
    <w:rsid w:val="006A099B"/>
    <w:rsid w:val="006A5227"/>
    <w:rsid w:val="006B1EEC"/>
    <w:rsid w:val="006B5B5E"/>
    <w:rsid w:val="006C20E5"/>
    <w:rsid w:val="006C46A3"/>
    <w:rsid w:val="006D2652"/>
    <w:rsid w:val="006D3161"/>
    <w:rsid w:val="006D577A"/>
    <w:rsid w:val="006D7159"/>
    <w:rsid w:val="006E1E48"/>
    <w:rsid w:val="006E4E6B"/>
    <w:rsid w:val="006E6163"/>
    <w:rsid w:val="006F2DA8"/>
    <w:rsid w:val="006F50CA"/>
    <w:rsid w:val="006F7297"/>
    <w:rsid w:val="006F7AF0"/>
    <w:rsid w:val="007050F5"/>
    <w:rsid w:val="007052A8"/>
    <w:rsid w:val="00705EAA"/>
    <w:rsid w:val="007108F9"/>
    <w:rsid w:val="00717D6B"/>
    <w:rsid w:val="00720E58"/>
    <w:rsid w:val="00720EB0"/>
    <w:rsid w:val="00722A1A"/>
    <w:rsid w:val="007240B1"/>
    <w:rsid w:val="00730AE9"/>
    <w:rsid w:val="00731A3A"/>
    <w:rsid w:val="00732E52"/>
    <w:rsid w:val="00737C47"/>
    <w:rsid w:val="00737D17"/>
    <w:rsid w:val="007400CE"/>
    <w:rsid w:val="00741EC9"/>
    <w:rsid w:val="00751145"/>
    <w:rsid w:val="0076681E"/>
    <w:rsid w:val="00776355"/>
    <w:rsid w:val="00783043"/>
    <w:rsid w:val="007835F6"/>
    <w:rsid w:val="0078688E"/>
    <w:rsid w:val="007A40D6"/>
    <w:rsid w:val="007B0125"/>
    <w:rsid w:val="007B1D50"/>
    <w:rsid w:val="007B2B13"/>
    <w:rsid w:val="007B3973"/>
    <w:rsid w:val="007B4B00"/>
    <w:rsid w:val="007B61E4"/>
    <w:rsid w:val="007B6826"/>
    <w:rsid w:val="007C0CFE"/>
    <w:rsid w:val="007D427B"/>
    <w:rsid w:val="007E7E3E"/>
    <w:rsid w:val="007F7770"/>
    <w:rsid w:val="00802BA3"/>
    <w:rsid w:val="008056FF"/>
    <w:rsid w:val="0080660E"/>
    <w:rsid w:val="008107A8"/>
    <w:rsid w:val="008131A8"/>
    <w:rsid w:val="008166AF"/>
    <w:rsid w:val="00820404"/>
    <w:rsid w:val="00821934"/>
    <w:rsid w:val="0082363B"/>
    <w:rsid w:val="008254CE"/>
    <w:rsid w:val="008304F6"/>
    <w:rsid w:val="00851527"/>
    <w:rsid w:val="00865851"/>
    <w:rsid w:val="008679D3"/>
    <w:rsid w:val="0087070E"/>
    <w:rsid w:val="00870A63"/>
    <w:rsid w:val="008811D2"/>
    <w:rsid w:val="00883465"/>
    <w:rsid w:val="00886DFA"/>
    <w:rsid w:val="0089294F"/>
    <w:rsid w:val="00894F10"/>
    <w:rsid w:val="00895B03"/>
    <w:rsid w:val="008A0947"/>
    <w:rsid w:val="008A203C"/>
    <w:rsid w:val="008C1268"/>
    <w:rsid w:val="008C1959"/>
    <w:rsid w:val="008C3CED"/>
    <w:rsid w:val="008D1D4E"/>
    <w:rsid w:val="008D25F9"/>
    <w:rsid w:val="008D38E5"/>
    <w:rsid w:val="008E0C1A"/>
    <w:rsid w:val="008E0FFB"/>
    <w:rsid w:val="008E342F"/>
    <w:rsid w:val="008E46E5"/>
    <w:rsid w:val="008E71D8"/>
    <w:rsid w:val="00900A2D"/>
    <w:rsid w:val="00901089"/>
    <w:rsid w:val="009024B5"/>
    <w:rsid w:val="00903A69"/>
    <w:rsid w:val="00905045"/>
    <w:rsid w:val="009110C3"/>
    <w:rsid w:val="0091181A"/>
    <w:rsid w:val="00915608"/>
    <w:rsid w:val="00916559"/>
    <w:rsid w:val="00917D9D"/>
    <w:rsid w:val="00920C66"/>
    <w:rsid w:val="00923184"/>
    <w:rsid w:val="00930CC2"/>
    <w:rsid w:val="00935932"/>
    <w:rsid w:val="00936421"/>
    <w:rsid w:val="00937CC9"/>
    <w:rsid w:val="009420BD"/>
    <w:rsid w:val="00942CEC"/>
    <w:rsid w:val="00952B86"/>
    <w:rsid w:val="00954054"/>
    <w:rsid w:val="009543C8"/>
    <w:rsid w:val="00957C01"/>
    <w:rsid w:val="00960E67"/>
    <w:rsid w:val="009637EA"/>
    <w:rsid w:val="00971421"/>
    <w:rsid w:val="00975114"/>
    <w:rsid w:val="00977CD8"/>
    <w:rsid w:val="0098152F"/>
    <w:rsid w:val="00987129"/>
    <w:rsid w:val="00994263"/>
    <w:rsid w:val="00994530"/>
    <w:rsid w:val="00995A13"/>
    <w:rsid w:val="00997B8E"/>
    <w:rsid w:val="009A0546"/>
    <w:rsid w:val="009A3A87"/>
    <w:rsid w:val="009A6267"/>
    <w:rsid w:val="009A6B2D"/>
    <w:rsid w:val="009A774A"/>
    <w:rsid w:val="009A7BEB"/>
    <w:rsid w:val="009A7C91"/>
    <w:rsid w:val="009B35F3"/>
    <w:rsid w:val="009C06DD"/>
    <w:rsid w:val="009C3DD1"/>
    <w:rsid w:val="009D08D6"/>
    <w:rsid w:val="009D38A7"/>
    <w:rsid w:val="009D4FDF"/>
    <w:rsid w:val="009D54E7"/>
    <w:rsid w:val="009D7DE9"/>
    <w:rsid w:val="009E38EC"/>
    <w:rsid w:val="009E49EC"/>
    <w:rsid w:val="009E4CE1"/>
    <w:rsid w:val="009E4E9F"/>
    <w:rsid w:val="009E6F2B"/>
    <w:rsid w:val="009F1CF1"/>
    <w:rsid w:val="00A05E8F"/>
    <w:rsid w:val="00A062DF"/>
    <w:rsid w:val="00A1556A"/>
    <w:rsid w:val="00A15F0C"/>
    <w:rsid w:val="00A178E3"/>
    <w:rsid w:val="00A17C60"/>
    <w:rsid w:val="00A20716"/>
    <w:rsid w:val="00A25180"/>
    <w:rsid w:val="00A30418"/>
    <w:rsid w:val="00A318FD"/>
    <w:rsid w:val="00A3384B"/>
    <w:rsid w:val="00A349E9"/>
    <w:rsid w:val="00A40480"/>
    <w:rsid w:val="00A474C4"/>
    <w:rsid w:val="00A47805"/>
    <w:rsid w:val="00A51C45"/>
    <w:rsid w:val="00A53E5D"/>
    <w:rsid w:val="00A54DCC"/>
    <w:rsid w:val="00A56E85"/>
    <w:rsid w:val="00A649F0"/>
    <w:rsid w:val="00A7341F"/>
    <w:rsid w:val="00A76D64"/>
    <w:rsid w:val="00A802B0"/>
    <w:rsid w:val="00A8032B"/>
    <w:rsid w:val="00A83D33"/>
    <w:rsid w:val="00A857DB"/>
    <w:rsid w:val="00A87F00"/>
    <w:rsid w:val="00A930BF"/>
    <w:rsid w:val="00A931A9"/>
    <w:rsid w:val="00A9398A"/>
    <w:rsid w:val="00A95785"/>
    <w:rsid w:val="00AA2CC6"/>
    <w:rsid w:val="00AA3ACD"/>
    <w:rsid w:val="00AA4C2C"/>
    <w:rsid w:val="00AA5A60"/>
    <w:rsid w:val="00AB143C"/>
    <w:rsid w:val="00AB405E"/>
    <w:rsid w:val="00AC4602"/>
    <w:rsid w:val="00AC4D45"/>
    <w:rsid w:val="00AC5DC2"/>
    <w:rsid w:val="00AD435F"/>
    <w:rsid w:val="00AD75CF"/>
    <w:rsid w:val="00AE02A1"/>
    <w:rsid w:val="00AE407D"/>
    <w:rsid w:val="00AE5CDD"/>
    <w:rsid w:val="00B0038B"/>
    <w:rsid w:val="00B12ADD"/>
    <w:rsid w:val="00B2574E"/>
    <w:rsid w:val="00B27D23"/>
    <w:rsid w:val="00B30909"/>
    <w:rsid w:val="00B37AAE"/>
    <w:rsid w:val="00B63470"/>
    <w:rsid w:val="00B6366D"/>
    <w:rsid w:val="00B710D1"/>
    <w:rsid w:val="00B736FF"/>
    <w:rsid w:val="00B81516"/>
    <w:rsid w:val="00B86C03"/>
    <w:rsid w:val="00B96284"/>
    <w:rsid w:val="00BA1241"/>
    <w:rsid w:val="00BA17AF"/>
    <w:rsid w:val="00BB5055"/>
    <w:rsid w:val="00BB6A3E"/>
    <w:rsid w:val="00BC08A0"/>
    <w:rsid w:val="00BC36D7"/>
    <w:rsid w:val="00BD21F6"/>
    <w:rsid w:val="00BD2345"/>
    <w:rsid w:val="00BD2666"/>
    <w:rsid w:val="00BD5653"/>
    <w:rsid w:val="00BD69D6"/>
    <w:rsid w:val="00BD7E91"/>
    <w:rsid w:val="00BE05DD"/>
    <w:rsid w:val="00BE233F"/>
    <w:rsid w:val="00BE61F9"/>
    <w:rsid w:val="00BF61D7"/>
    <w:rsid w:val="00C00078"/>
    <w:rsid w:val="00C11691"/>
    <w:rsid w:val="00C15520"/>
    <w:rsid w:val="00C155F1"/>
    <w:rsid w:val="00C2310A"/>
    <w:rsid w:val="00C259B6"/>
    <w:rsid w:val="00C40FE3"/>
    <w:rsid w:val="00C44269"/>
    <w:rsid w:val="00C445F6"/>
    <w:rsid w:val="00C66B09"/>
    <w:rsid w:val="00C67CA9"/>
    <w:rsid w:val="00C72E7D"/>
    <w:rsid w:val="00C73F4C"/>
    <w:rsid w:val="00C8195C"/>
    <w:rsid w:val="00C844C3"/>
    <w:rsid w:val="00C92185"/>
    <w:rsid w:val="00C92E1D"/>
    <w:rsid w:val="00C93B42"/>
    <w:rsid w:val="00CA6E5F"/>
    <w:rsid w:val="00CB0CE4"/>
    <w:rsid w:val="00CB0D33"/>
    <w:rsid w:val="00CB68B3"/>
    <w:rsid w:val="00CC6255"/>
    <w:rsid w:val="00CC6905"/>
    <w:rsid w:val="00CD3CA3"/>
    <w:rsid w:val="00CD5C9F"/>
    <w:rsid w:val="00CE0002"/>
    <w:rsid w:val="00CE1058"/>
    <w:rsid w:val="00CE7A4C"/>
    <w:rsid w:val="00CF516A"/>
    <w:rsid w:val="00CF5F4E"/>
    <w:rsid w:val="00D01368"/>
    <w:rsid w:val="00D0138D"/>
    <w:rsid w:val="00D0151B"/>
    <w:rsid w:val="00D021E6"/>
    <w:rsid w:val="00D131C1"/>
    <w:rsid w:val="00D214A1"/>
    <w:rsid w:val="00D23FE3"/>
    <w:rsid w:val="00D25BF6"/>
    <w:rsid w:val="00D2639E"/>
    <w:rsid w:val="00D30DAA"/>
    <w:rsid w:val="00D35781"/>
    <w:rsid w:val="00D41DFE"/>
    <w:rsid w:val="00D433DD"/>
    <w:rsid w:val="00D43DAF"/>
    <w:rsid w:val="00D441D2"/>
    <w:rsid w:val="00D50B39"/>
    <w:rsid w:val="00D621DE"/>
    <w:rsid w:val="00D651D0"/>
    <w:rsid w:val="00D668EF"/>
    <w:rsid w:val="00D8310D"/>
    <w:rsid w:val="00D900EF"/>
    <w:rsid w:val="00D91227"/>
    <w:rsid w:val="00D92155"/>
    <w:rsid w:val="00D94832"/>
    <w:rsid w:val="00D9597F"/>
    <w:rsid w:val="00DA33E6"/>
    <w:rsid w:val="00DA5FC3"/>
    <w:rsid w:val="00DA7F6B"/>
    <w:rsid w:val="00DB0621"/>
    <w:rsid w:val="00DB1523"/>
    <w:rsid w:val="00DB7334"/>
    <w:rsid w:val="00DD43BB"/>
    <w:rsid w:val="00DD5C52"/>
    <w:rsid w:val="00DE5DE0"/>
    <w:rsid w:val="00DE669C"/>
    <w:rsid w:val="00DF286D"/>
    <w:rsid w:val="00DF75A1"/>
    <w:rsid w:val="00E01A89"/>
    <w:rsid w:val="00E03782"/>
    <w:rsid w:val="00E07672"/>
    <w:rsid w:val="00E144AF"/>
    <w:rsid w:val="00E15528"/>
    <w:rsid w:val="00E217BD"/>
    <w:rsid w:val="00E24D54"/>
    <w:rsid w:val="00E255DF"/>
    <w:rsid w:val="00E25A2C"/>
    <w:rsid w:val="00E35A14"/>
    <w:rsid w:val="00E37112"/>
    <w:rsid w:val="00E40F3B"/>
    <w:rsid w:val="00E4368F"/>
    <w:rsid w:val="00E4617A"/>
    <w:rsid w:val="00E466D7"/>
    <w:rsid w:val="00E50F0A"/>
    <w:rsid w:val="00E53C53"/>
    <w:rsid w:val="00E55BF3"/>
    <w:rsid w:val="00E61C11"/>
    <w:rsid w:val="00E63E23"/>
    <w:rsid w:val="00E658BC"/>
    <w:rsid w:val="00E67038"/>
    <w:rsid w:val="00E705D0"/>
    <w:rsid w:val="00E70643"/>
    <w:rsid w:val="00E71E44"/>
    <w:rsid w:val="00E71F41"/>
    <w:rsid w:val="00E72F2E"/>
    <w:rsid w:val="00E76592"/>
    <w:rsid w:val="00E80445"/>
    <w:rsid w:val="00E80CCA"/>
    <w:rsid w:val="00E84648"/>
    <w:rsid w:val="00E850B7"/>
    <w:rsid w:val="00E854BE"/>
    <w:rsid w:val="00E92796"/>
    <w:rsid w:val="00E9768C"/>
    <w:rsid w:val="00EA1404"/>
    <w:rsid w:val="00EA148B"/>
    <w:rsid w:val="00EA166F"/>
    <w:rsid w:val="00EA1FEC"/>
    <w:rsid w:val="00EA22B1"/>
    <w:rsid w:val="00EA3470"/>
    <w:rsid w:val="00EA6213"/>
    <w:rsid w:val="00EA727C"/>
    <w:rsid w:val="00EA7EB2"/>
    <w:rsid w:val="00EB0A30"/>
    <w:rsid w:val="00EB3F21"/>
    <w:rsid w:val="00EB6D6A"/>
    <w:rsid w:val="00EC155D"/>
    <w:rsid w:val="00EC2425"/>
    <w:rsid w:val="00EC6B48"/>
    <w:rsid w:val="00ED058B"/>
    <w:rsid w:val="00ED4A69"/>
    <w:rsid w:val="00ED72EE"/>
    <w:rsid w:val="00EE6AAE"/>
    <w:rsid w:val="00EE76F7"/>
    <w:rsid w:val="00EF2887"/>
    <w:rsid w:val="00EF4A9D"/>
    <w:rsid w:val="00F0450D"/>
    <w:rsid w:val="00F128B4"/>
    <w:rsid w:val="00F13447"/>
    <w:rsid w:val="00F2398E"/>
    <w:rsid w:val="00F241C1"/>
    <w:rsid w:val="00F243DA"/>
    <w:rsid w:val="00F250AC"/>
    <w:rsid w:val="00F33FBC"/>
    <w:rsid w:val="00F348EA"/>
    <w:rsid w:val="00F37AF8"/>
    <w:rsid w:val="00F41399"/>
    <w:rsid w:val="00F44ED2"/>
    <w:rsid w:val="00F45FE7"/>
    <w:rsid w:val="00F5041A"/>
    <w:rsid w:val="00F5041E"/>
    <w:rsid w:val="00F57559"/>
    <w:rsid w:val="00F62CA3"/>
    <w:rsid w:val="00F71B0C"/>
    <w:rsid w:val="00F73863"/>
    <w:rsid w:val="00F7591D"/>
    <w:rsid w:val="00F769E8"/>
    <w:rsid w:val="00F8130F"/>
    <w:rsid w:val="00F84776"/>
    <w:rsid w:val="00F901ED"/>
    <w:rsid w:val="00F9041D"/>
    <w:rsid w:val="00F9293A"/>
    <w:rsid w:val="00F93ECE"/>
    <w:rsid w:val="00FA5343"/>
    <w:rsid w:val="00FB28C6"/>
    <w:rsid w:val="00FB3FF9"/>
    <w:rsid w:val="00FC1490"/>
    <w:rsid w:val="00FC2018"/>
    <w:rsid w:val="00FC251F"/>
    <w:rsid w:val="00FC4EDF"/>
    <w:rsid w:val="00FC58B3"/>
    <w:rsid w:val="00FC6C9D"/>
    <w:rsid w:val="00FD1BBA"/>
    <w:rsid w:val="00FE31A3"/>
    <w:rsid w:val="00FE5900"/>
    <w:rsid w:val="00FF3A90"/>
    <w:rsid w:val="00FF49B6"/>
    <w:rsid w:val="00FF4FD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8FC70"/>
  <w15:docId w15:val="{3E81F1E8-F066-4FEC-B673-BC7FE06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F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F45FE7"/>
  </w:style>
  <w:style w:type="paragraph" w:styleId="a4">
    <w:name w:val="footer"/>
    <w:basedOn w:val="a"/>
    <w:link w:val="a5"/>
    <w:uiPriority w:val="99"/>
    <w:rsid w:val="00F45F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A7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4507"/>
    <w:pPr>
      <w:ind w:left="720"/>
      <w:contextualSpacing/>
    </w:pPr>
  </w:style>
  <w:style w:type="table" w:styleId="ab">
    <w:name w:val="Table Grid"/>
    <w:basedOn w:val="a1"/>
    <w:uiPriority w:val="59"/>
    <w:rsid w:val="00B2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B1434-C44F-4D03-B2F4-3A0BE545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13</Pages>
  <Words>2150</Words>
  <Characters>12256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"ФУ г. Канска"</Company>
  <LinksUpToDate>false</LinksUpToDate>
  <CharactersWithSpaces>14378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М.М.</dc:creator>
  <cp:lastModifiedBy>Ёлкина Галина Владимировна</cp:lastModifiedBy>
  <cp:revision>70</cp:revision>
  <cp:lastPrinted>2024-12-27T04:56:00Z</cp:lastPrinted>
  <dcterms:created xsi:type="dcterms:W3CDTF">2015-12-14T08:49:00Z</dcterms:created>
  <dcterms:modified xsi:type="dcterms:W3CDTF">2025-01-14T09:45:00Z</dcterms:modified>
</cp:coreProperties>
</file>